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65"/>
        <w:gridCol w:w="870"/>
        <w:gridCol w:w="540"/>
        <w:gridCol w:w="540"/>
        <w:gridCol w:w="6179"/>
        <w:gridCol w:w="2551"/>
      </w:tblGrid>
      <w:tr w:rsidR="002E560F" w:rsidRPr="002E560F" w:rsidTr="002E560F">
        <w:trPr>
          <w:tblCellSpacing w:w="0" w:type="dxa"/>
        </w:trPr>
        <w:tc>
          <w:tcPr>
            <w:tcW w:w="141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A80D57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b/>
                <w:bCs/>
              </w:rPr>
              <w:t xml:space="preserve">HAKKARI UNIVERSITY</w:t>
            </w:r>
            <w:r>
              <w:rPr>
                <w:color w:val="000000"/>
                <w:b/>
                <w:bCs/>
              </w:rPr>
              <w:br/>
            </w:r>
            <w:r>
              <w:rPr>
                <w:color w:val="000000"/>
                <w:b/>
                <w:bCs/>
              </w:rPr>
              <w:t xml:space="preserve">School of Foreign Languages</w:t>
            </w:r>
            <w:r>
              <w:rPr>
                <w:color w:val="000000"/>
                <w:b/>
                <w:bCs/>
              </w:rPr>
              <w:br/>
            </w:r>
            <w:r>
              <w:rPr>
                <w:color w:val="000000"/>
                <w:b/>
                <w:bCs/>
              </w:rPr>
              <w:t xml:space="preserve">Public Service Standards Table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b/>
                <w:color w:val="000000"/>
                <w:sz w:val="21"/>
                <w:rFonts w:ascii="Times New Roman" w:hAnsi="Times New Roman"/>
              </w:rPr>
              <w:t xml:space="preserve">Item No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b/>
                <w:color w:val="000000"/>
                <w:sz w:val="21"/>
                <w:rFonts w:ascii="Times New Roman" w:hAnsi="Times New Roman"/>
              </w:rPr>
              <w:t xml:space="preserve">Name of Service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b/>
                <w:color w:val="000000"/>
                <w:sz w:val="21"/>
                <w:rFonts w:ascii="Times New Roman" w:hAnsi="Times New Roman"/>
              </w:rPr>
              <w:t xml:space="preserve">Documents to Request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b/>
                <w:color w:val="000000"/>
                <w:sz w:val="21"/>
                <w:rFonts w:ascii="Times New Roman" w:hAnsi="Times New Roman"/>
              </w:rPr>
              <w:t xml:space="preserve">Duration of Completion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General Document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Recording incoming and outgoing documents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Continuously Done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Incoming Document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All Official Correspondence, Petitions, etc.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6D0B5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Academy Board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Agenda Items and Incoming Documents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6D0B5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Academy Board of Management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Agenda Items and Incoming Documents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6D0B5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Academy Disciplinary Board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Investigative Articles, Reports, Decision Report, Investigative Report,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Month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6D0B5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Procedures related to the Appointment of the Administrative Management Staff of the School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Department Head and Faculty Board Members' Term of Office Procedures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Budget Studies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Official Writing and Budget Forms (Appropriation Schedule and Budget Income and Expense Vouchers)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Month (June)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1A6AA3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Academic and Administrative Staff Salaries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Payroll and Annexes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7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03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Payroll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Person Statement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20 Minutes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Assignment, Lay-Off, Leave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Petition, Entry or Exit Documents, Rectorate Approval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Retrospective Payment Transactions (Debit or Credit)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Annual or Monthly Wage Breakdown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Archival Editing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Storage of Inbound and Outbound Documents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Continuously Done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Appointment and Authorization of Academic Staff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Petition, Assignment Form and Department Head Articles, Invitation and Acceptance Articles, Abstract.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Academic Staff Term Extension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Term Extension Form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Academic Staff Staff Announcement Request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Academic Staff Request Forms, Department Head Request letter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Announcement Processes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Recruitment of Faculty Applications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Documents Specified in the Announcement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</w:t>
            </w:r>
          </w:p>
        </w:tc>
      </w:tr>
      <w:tr w:rsidR="002E560F" w:rsidRPr="002E560F" w:rsidTr="001A6AA3">
        <w:trPr>
          <w:trHeight w:val="734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Faculty Application Pre-evaluation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Documents Specified in the Announcement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Faculty Member Application Finalization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1A6AA3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Entrance Exam Jury Report, Final Announcement, File containing the Application Documents of The Winning Candidates.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Appointing a Faculty Member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Documents Requested for Assignment, Decision of the Board of Directors of the School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Help Associate Professorship Application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Documents Specified in the Announcement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Assigning Help to An Associate Professorship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6D0B55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Foreign Language Exam Result Report, Science Jury Reports, Documents Requested for Assignment, Decision of the Board of Directors of the School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1A6AA3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Academic Personnel Correspondence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Petition, Promotion, Unpaid Leave, Leave, Health Reports, etc.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Preparation of academic activity report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Official Article, Documents and Statistical Information on Related Academic Activities of the Academic Year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Month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Preparation of The Unit Activity Report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Official Article, Documents and Statistical Information regarding All Activities of the Relevant Unit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Month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Procurement and Belongings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Certificate of Need, Specification, Proposal Letters, In-Kind Entry and Exit Forms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Procurement and Belongings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Embezzlement Certificate, Inspection Transaction Voucher, Scrap Transaction Voucher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Procurement and Belongings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Notification of Receipt and Output Transaction Vouchers to the Consolidated Authority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Days (Prepared 4 Times a Year as 3-Month)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Procurement and Belongings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Expenditure Unit Management Schedule, Movable Counting and Casting Ruler, Counting Report,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Days (Prepared Annually)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Procurement and Belongings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9F71A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Counting and Checking Of College Fixtures Before fiscal year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30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Administrative Staff Assignment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Petition, Assignment Letter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Administration Personnel Correspondence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Petition, Assignment, Leave, Health Reports, Unpaid Leave, In-Service Training, Promotion Exams, Assignment, Promotion,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1A6AA3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Student Representation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Department Reporting Election Result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Pre.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Post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Academic Calendar Selection Process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Student Registration according to ÖSYS Result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Announced Registration Documents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6D0B5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5 Days (1 Student 20 Min.)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Student Affairs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Petition, Transcript, Student Certificate,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6D0B5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5 min.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General Student Affairs Correspondence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Graduation, Registration Deletion, Registration Opening, Exam Rights, Amnesty Correspondence, Official Articles for General Information of the Department of Student Affairs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Weeks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Procedures related to Disciplinary Investigations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Investigation File, attachments and correspondence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1-2 Months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Student Grade Objection Petition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Student Petition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1A6AA3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Undergraduate Transfer Applications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Documents Specified in the Announcement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Weeks</w:t>
            </w:r>
          </w:p>
        </w:tc>
      </w:tr>
      <w:tr w:rsidR="002E560F" w:rsidRPr="002E560F" w:rsidTr="00E94995">
        <w:trPr>
          <w:trHeight w:val="804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39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1A6AA3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Undergraduate Transfer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Registration Documents specified in the announcement, Decision of the Board of Directors of the School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Registration Process Specified in the Announcement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40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Horizontal Transfer, Internal Transfer Records, Vertical Transfer Enrollees Enrolled in Automation System and Adjustment Procedures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Registration Documents, Application Form, Department Chair Letter, Decision of the Board of Directors of the School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15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41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Announcements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All Documents Needed to Be Announced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1 Day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42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Student Permits and Registration Freezes</w:t>
            </w:r>
          </w:p>
        </w:tc>
        <w:tc>
          <w:tcPr>
            <w:tcW w:w="81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Certified Official Institution Certificate Stating the Reason for Student Petition, Permit and Registration Freeze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2 Weeks</w:t>
            </w:r>
          </w:p>
        </w:tc>
      </w:tr>
      <w:tr w:rsidR="002E560F" w:rsidRPr="002E560F" w:rsidTr="002E560F">
        <w:trPr>
          <w:trHeight w:val="900"/>
          <w:tblCellSpacing w:w="0" w:type="dxa"/>
        </w:trPr>
        <w:tc>
          <w:tcPr>
            <w:tcW w:w="141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If a document is requested outside the above-mentioned documents during the application, the service is not completed within the specified time despite applying with a complete document, or if it is determined that some services are not available in the table above, apply to the first application place or the second application place.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b/>
                <w:color w:val="000000"/>
                <w:sz w:val="21"/>
                <w:rFonts w:ascii="Times New Roman" w:hAnsi="Times New Roman"/>
              </w:rPr>
              <w:t xml:space="preserve">First Application Place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8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b/>
                <w:color w:val="000000"/>
                <w:sz w:val="21"/>
                <w:rFonts w:ascii="Times New Roman" w:hAnsi="Times New Roman"/>
              </w:rPr>
              <w:t xml:space="preserve">Second Application Place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743416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Name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Kadir UMDU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8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DD5DAF" w:rsidP="00A80D57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Name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Assist. Professor rdal BİNGÖL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618F4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Title: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Secretary of the College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8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618F4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Title: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Academy Deputy Manager 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618F4" w:rsidP="00A80D57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Address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Yabancı Diller  Yüksekokulu Sekreterliği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8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A80D57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Address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School of Foreign Languages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618F4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Tel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0438-211-83 58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8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743416" w:rsidP="00A80D57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Built-in Wire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1433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618F4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Fax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0438-211-83 57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8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Fax 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0438-211-83 57</w:t>
            </w:r>
          </w:p>
        </w:tc>
      </w:tr>
      <w:tr w:rsidR="002E560F" w:rsidRPr="002E560F" w:rsidTr="002E560F">
        <w:trPr>
          <w:tblCellSpacing w:w="0" w:type="dxa"/>
        </w:trPr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E94995" w:rsidP="00743416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E-mail: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kadirumdu@hakkari.edu.tr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2E560F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17"/>
                <w:rFonts w:ascii="Tahoma" w:hAnsi="Tahoma"/>
              </w:rPr>
              <w:t xml:space="preserve"> </w:t>
            </w:r>
          </w:p>
        </w:tc>
        <w:tc>
          <w:tcPr>
            <w:tcW w:w="8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60F" w:rsidRPr="002E560F" w:rsidRDefault="002E560F" w:rsidP="00A80D57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17"/>
                <w:szCs w:val="17"/>
                <w:rFonts w:ascii="Tahoma" w:eastAsia="Times New Roman" w:hAnsi="Tahoma" w:cs="Tahoma"/>
              </w:rPr>
            </w:pPr>
            <w:r>
              <w:rPr>
                <w:color w:val="000000"/>
                <w:sz w:val="21"/>
                <w:rFonts w:ascii="Times New Roman" w:hAnsi="Times New Roman"/>
              </w:rPr>
              <w:t xml:space="preserve">E-mail: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1"/>
                <w:rFonts w:ascii="Times New Roman" w:hAnsi="Times New Roman"/>
              </w:rPr>
              <w:t xml:space="preserve">erdalbingol@hakkari.edu.tr</w:t>
            </w:r>
          </w:p>
        </w:tc>
      </w:tr>
    </w:tbl>
    <w:p w:rsidR="007F59FF" w:rsidRDefault="00A80D57"/>
    <w:sectPr w:rsidR="007F59FF" w:rsidSect="002E56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0F"/>
    <w:rsid w:val="00037870"/>
    <w:rsid w:val="001A6AA3"/>
    <w:rsid w:val="001E60EF"/>
    <w:rsid w:val="002618F4"/>
    <w:rsid w:val="002978A5"/>
    <w:rsid w:val="002D76A8"/>
    <w:rsid w:val="002E560F"/>
    <w:rsid w:val="004E4F37"/>
    <w:rsid w:val="00532D6E"/>
    <w:rsid w:val="006D0B55"/>
    <w:rsid w:val="00743416"/>
    <w:rsid w:val="008B2904"/>
    <w:rsid w:val="009F71AF"/>
    <w:rsid w:val="00A80D57"/>
    <w:rsid w:val="00DA7F7B"/>
    <w:rsid w:val="00DD5DAF"/>
    <w:rsid w:val="00DE441C"/>
    <w:rsid w:val="00E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habip</dc:creator>
  <cp:lastModifiedBy>savas</cp:lastModifiedBy>
  <cp:revision>2</cp:revision>
  <dcterms:created xsi:type="dcterms:W3CDTF">2018-04-06T08:28:00Z</dcterms:created>
  <dcterms:modified xsi:type="dcterms:W3CDTF">2018-04-06T08:28:00Z</dcterms:modified>
</cp:coreProperties>
</file>