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1BA" w:rsidRDefault="002D720C" w:rsidP="002D720C">
      <w:pPr>
        <w:spacing w:after="0" w:line="240" w:lineRule="auto"/>
        <w:jc w:val="center"/>
        <w:rPr>
          <w:rFonts w:ascii="Times New Roman" w:hAnsi="Times New Roman" w:cs="Times New Roman"/>
          <w:sz w:val="24"/>
          <w:szCs w:val="24"/>
        </w:rPr>
      </w:pPr>
      <w:r w:rsidRPr="002D720C">
        <w:rPr>
          <w:rFonts w:ascii="Times New Roman" w:hAnsi="Times New Roman" w:cs="Times New Roman"/>
          <w:b/>
          <w:sz w:val="24"/>
          <w:szCs w:val="24"/>
        </w:rPr>
        <w:t>ÇALIŞMA BAŞLIĞI</w:t>
      </w:r>
      <w:r w:rsidR="00B6600C" w:rsidRPr="002D720C">
        <w:rPr>
          <w:rFonts w:ascii="Times New Roman" w:hAnsi="Times New Roman" w:cs="Times New Roman"/>
          <w:b/>
          <w:sz w:val="24"/>
          <w:szCs w:val="24"/>
        </w:rPr>
        <w:br/>
      </w:r>
      <w:r w:rsidR="00DB31BA" w:rsidRPr="002D720C">
        <w:rPr>
          <w:rFonts w:ascii="Times New Roman" w:hAnsi="Times New Roman" w:cs="Times New Roman"/>
          <w:sz w:val="24"/>
          <w:szCs w:val="24"/>
        </w:rPr>
        <w:t xml:space="preserve">(Çalışmanın başlığı, içeriğini açık şekilde yansıtmalı ve kapsayıcı nitelikte olmalıdır. </w:t>
      </w:r>
      <w:r>
        <w:rPr>
          <w:rFonts w:ascii="Times New Roman" w:hAnsi="Times New Roman" w:cs="Times New Roman"/>
          <w:sz w:val="24"/>
          <w:szCs w:val="24"/>
        </w:rPr>
        <w:t>Başlık büyük harflerle ortalanarak yazılmalıdır</w:t>
      </w:r>
      <w:r w:rsidR="00DB31BA" w:rsidRPr="002D720C">
        <w:rPr>
          <w:rFonts w:ascii="Times New Roman" w:hAnsi="Times New Roman" w:cs="Times New Roman"/>
          <w:sz w:val="24"/>
          <w:szCs w:val="24"/>
        </w:rPr>
        <w:t>.)</w:t>
      </w:r>
    </w:p>
    <w:p w:rsidR="00A32C89" w:rsidRPr="002D720C" w:rsidRDefault="00A32C89" w:rsidP="002D720C">
      <w:pPr>
        <w:spacing w:after="0" w:line="240" w:lineRule="auto"/>
        <w:jc w:val="center"/>
        <w:rPr>
          <w:rFonts w:ascii="Times New Roman" w:hAnsi="Times New Roman" w:cs="Times New Roman"/>
          <w:sz w:val="24"/>
          <w:szCs w:val="24"/>
        </w:rPr>
      </w:pPr>
    </w:p>
    <w:p w:rsidR="00DB31BA" w:rsidRPr="002D720C" w:rsidRDefault="00DB31BA" w:rsidP="002D720C">
      <w:pPr>
        <w:spacing w:after="0" w:line="240" w:lineRule="auto"/>
        <w:jc w:val="center"/>
        <w:rPr>
          <w:rFonts w:ascii="Times New Roman" w:hAnsi="Times New Roman" w:cs="Times New Roman"/>
          <w:b/>
          <w:sz w:val="24"/>
          <w:szCs w:val="24"/>
        </w:rPr>
      </w:pPr>
      <w:r w:rsidRPr="002D720C">
        <w:rPr>
          <w:rFonts w:ascii="Times New Roman" w:hAnsi="Times New Roman" w:cs="Times New Roman"/>
          <w:b/>
          <w:sz w:val="24"/>
          <w:szCs w:val="24"/>
        </w:rPr>
        <w:t>Öz</w:t>
      </w:r>
      <w:r w:rsidR="00A32C89">
        <w:rPr>
          <w:rFonts w:ascii="Times New Roman" w:hAnsi="Times New Roman" w:cs="Times New Roman"/>
          <w:b/>
          <w:sz w:val="24"/>
          <w:szCs w:val="24"/>
        </w:rPr>
        <w:t>et</w:t>
      </w:r>
    </w:p>
    <w:p w:rsidR="00DB31BA" w:rsidRDefault="00DB31BA" w:rsidP="00A32C89">
      <w:pPr>
        <w:spacing w:after="0" w:line="240" w:lineRule="auto"/>
        <w:jc w:val="both"/>
        <w:rPr>
          <w:rFonts w:ascii="Times New Roman" w:hAnsi="Times New Roman" w:cs="Times New Roman"/>
          <w:sz w:val="24"/>
          <w:szCs w:val="24"/>
        </w:rPr>
      </w:pPr>
      <w:r w:rsidRPr="002D720C">
        <w:rPr>
          <w:rFonts w:ascii="Times New Roman" w:hAnsi="Times New Roman" w:cs="Times New Roman"/>
          <w:sz w:val="24"/>
          <w:szCs w:val="24"/>
        </w:rPr>
        <w:t>Çalışmanın amacını, kapsamını, yöntemini, sonuçlarını, öne çıkan yanlarını ve özgün değerini açık ve kısa bir şekilde yansıtmalıdır. Kelime sınırlaması bulunmamaktadır.</w:t>
      </w:r>
    </w:p>
    <w:p w:rsidR="00A32C89" w:rsidRPr="002D720C" w:rsidRDefault="00A32C89" w:rsidP="00A32C89">
      <w:pPr>
        <w:spacing w:after="0" w:line="240" w:lineRule="auto"/>
        <w:jc w:val="both"/>
        <w:rPr>
          <w:rFonts w:ascii="Times New Roman" w:hAnsi="Times New Roman" w:cs="Times New Roman"/>
          <w:sz w:val="24"/>
          <w:szCs w:val="24"/>
        </w:rPr>
      </w:pPr>
    </w:p>
    <w:p w:rsidR="00DB31BA" w:rsidRDefault="00DB31BA" w:rsidP="00A32C89">
      <w:pPr>
        <w:spacing w:after="0" w:line="240" w:lineRule="auto"/>
        <w:jc w:val="both"/>
        <w:rPr>
          <w:rFonts w:ascii="Times New Roman" w:hAnsi="Times New Roman" w:cs="Times New Roman"/>
          <w:bCs/>
          <w:sz w:val="24"/>
          <w:szCs w:val="24"/>
        </w:rPr>
      </w:pPr>
      <w:r w:rsidRPr="002D720C">
        <w:rPr>
          <w:rFonts w:ascii="Times New Roman" w:hAnsi="Times New Roman" w:cs="Times New Roman"/>
          <w:b/>
          <w:bCs/>
          <w:sz w:val="24"/>
          <w:szCs w:val="24"/>
        </w:rPr>
        <w:t>Anahtar Kelimeler</w:t>
      </w:r>
      <w:r w:rsidR="00A32C89">
        <w:rPr>
          <w:rFonts w:ascii="Times New Roman" w:hAnsi="Times New Roman" w:cs="Times New Roman"/>
          <w:b/>
          <w:bCs/>
          <w:sz w:val="24"/>
          <w:szCs w:val="24"/>
        </w:rPr>
        <w:t xml:space="preserve">: </w:t>
      </w:r>
      <w:r w:rsidRPr="002D720C">
        <w:rPr>
          <w:rFonts w:ascii="Times New Roman" w:hAnsi="Times New Roman" w:cs="Times New Roman"/>
          <w:bCs/>
          <w:sz w:val="24"/>
          <w:szCs w:val="24"/>
        </w:rPr>
        <w:t xml:space="preserve">Çalışmanın bütünlüğünü yansıtan en az </w:t>
      </w:r>
      <w:r w:rsidR="007139E9">
        <w:rPr>
          <w:rFonts w:ascii="Times New Roman" w:hAnsi="Times New Roman" w:cs="Times New Roman"/>
          <w:bCs/>
          <w:sz w:val="24"/>
          <w:szCs w:val="24"/>
        </w:rPr>
        <w:t>3</w:t>
      </w:r>
      <w:r w:rsidRPr="002D720C">
        <w:rPr>
          <w:rFonts w:ascii="Times New Roman" w:hAnsi="Times New Roman" w:cs="Times New Roman"/>
          <w:bCs/>
          <w:sz w:val="24"/>
          <w:szCs w:val="24"/>
        </w:rPr>
        <w:t xml:space="preserve"> en çok </w:t>
      </w:r>
      <w:r w:rsidR="007139E9">
        <w:rPr>
          <w:rFonts w:ascii="Times New Roman" w:hAnsi="Times New Roman" w:cs="Times New Roman"/>
          <w:bCs/>
          <w:sz w:val="24"/>
          <w:szCs w:val="24"/>
        </w:rPr>
        <w:t>5</w:t>
      </w:r>
      <w:r w:rsidRPr="002D720C">
        <w:rPr>
          <w:rFonts w:ascii="Times New Roman" w:hAnsi="Times New Roman" w:cs="Times New Roman"/>
          <w:bCs/>
          <w:sz w:val="24"/>
          <w:szCs w:val="24"/>
        </w:rPr>
        <w:t xml:space="preserve"> anahtar kelime belirlenmelidir.</w:t>
      </w:r>
    </w:p>
    <w:p w:rsidR="007139E9" w:rsidRDefault="007139E9" w:rsidP="00A32C89">
      <w:pPr>
        <w:spacing w:after="0" w:line="240" w:lineRule="auto"/>
        <w:jc w:val="both"/>
        <w:rPr>
          <w:rFonts w:ascii="Times New Roman" w:hAnsi="Times New Roman" w:cs="Times New Roman"/>
          <w:bCs/>
          <w:sz w:val="24"/>
          <w:szCs w:val="24"/>
        </w:rPr>
      </w:pPr>
    </w:p>
    <w:p w:rsidR="007139E9" w:rsidRDefault="007139E9" w:rsidP="007139E9">
      <w:pPr>
        <w:spacing w:after="0" w:line="240" w:lineRule="auto"/>
        <w:jc w:val="center"/>
        <w:rPr>
          <w:rFonts w:ascii="Times New Roman" w:hAnsi="Times New Roman" w:cs="Times New Roman"/>
          <w:b/>
          <w:bCs/>
          <w:sz w:val="24"/>
          <w:szCs w:val="24"/>
        </w:rPr>
      </w:pPr>
      <w:r w:rsidRPr="007139E9">
        <w:rPr>
          <w:rFonts w:ascii="Times New Roman" w:hAnsi="Times New Roman" w:cs="Times New Roman"/>
          <w:b/>
          <w:bCs/>
          <w:sz w:val="24"/>
          <w:szCs w:val="24"/>
        </w:rPr>
        <w:t>TITLE OF THE PAPER</w:t>
      </w:r>
    </w:p>
    <w:p w:rsidR="007139E9" w:rsidRDefault="007139E9" w:rsidP="007139E9">
      <w:pPr>
        <w:spacing w:after="0" w:line="240" w:lineRule="auto"/>
        <w:jc w:val="center"/>
        <w:rPr>
          <w:rFonts w:ascii="Times New Roman" w:hAnsi="Times New Roman" w:cs="Times New Roman"/>
          <w:sz w:val="24"/>
          <w:szCs w:val="24"/>
        </w:rPr>
      </w:pPr>
      <w:r w:rsidRPr="002D720C">
        <w:rPr>
          <w:rFonts w:ascii="Times New Roman" w:hAnsi="Times New Roman" w:cs="Times New Roman"/>
          <w:sz w:val="24"/>
          <w:szCs w:val="24"/>
        </w:rPr>
        <w:t xml:space="preserve">(Çalışmanın başlığı, içeriğini açık şekilde yansıtmalı ve kapsayıcı nitelikte olmalıdır. </w:t>
      </w:r>
      <w:r>
        <w:rPr>
          <w:rFonts w:ascii="Times New Roman" w:hAnsi="Times New Roman" w:cs="Times New Roman"/>
          <w:sz w:val="24"/>
          <w:szCs w:val="24"/>
        </w:rPr>
        <w:t>Başlık büyük harflerle ortalanarak yazılmalıdır</w:t>
      </w:r>
      <w:r w:rsidRPr="002D720C">
        <w:rPr>
          <w:rFonts w:ascii="Times New Roman" w:hAnsi="Times New Roman" w:cs="Times New Roman"/>
          <w:sz w:val="24"/>
          <w:szCs w:val="24"/>
        </w:rPr>
        <w:t>.)</w:t>
      </w:r>
    </w:p>
    <w:p w:rsidR="007139E9" w:rsidRDefault="007139E9" w:rsidP="007139E9">
      <w:pPr>
        <w:spacing w:after="0" w:line="240" w:lineRule="auto"/>
        <w:jc w:val="center"/>
        <w:rPr>
          <w:rFonts w:ascii="Times New Roman" w:hAnsi="Times New Roman" w:cs="Times New Roman"/>
          <w:b/>
          <w:bCs/>
          <w:sz w:val="24"/>
          <w:szCs w:val="24"/>
        </w:rPr>
      </w:pPr>
    </w:p>
    <w:p w:rsidR="007139E9" w:rsidRDefault="007139E9" w:rsidP="007139E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rsidR="007139E9" w:rsidRDefault="007139E9" w:rsidP="007139E9">
      <w:pPr>
        <w:spacing w:after="0" w:line="240" w:lineRule="auto"/>
        <w:jc w:val="both"/>
        <w:rPr>
          <w:rFonts w:ascii="Times New Roman" w:hAnsi="Times New Roman" w:cs="Times New Roman"/>
          <w:sz w:val="24"/>
          <w:szCs w:val="24"/>
        </w:rPr>
      </w:pPr>
      <w:r w:rsidRPr="002D720C">
        <w:rPr>
          <w:rFonts w:ascii="Times New Roman" w:hAnsi="Times New Roman" w:cs="Times New Roman"/>
          <w:sz w:val="24"/>
          <w:szCs w:val="24"/>
        </w:rPr>
        <w:t>Çalışmanın amacını, kapsamını, yöntemini, sonuçlarını, öne çıkan yanlarını ve özgün değerini açık ve kısa bir şekilde yansıtmalıdır. Kelime sınırlaması bulunmamaktadır.</w:t>
      </w:r>
    </w:p>
    <w:p w:rsidR="007139E9" w:rsidRPr="007139E9" w:rsidRDefault="007139E9" w:rsidP="007139E9">
      <w:pPr>
        <w:spacing w:after="0" w:line="240" w:lineRule="auto"/>
        <w:jc w:val="both"/>
        <w:rPr>
          <w:rFonts w:ascii="Times New Roman" w:hAnsi="Times New Roman" w:cs="Times New Roman"/>
          <w:b/>
          <w:bCs/>
          <w:sz w:val="24"/>
          <w:szCs w:val="24"/>
        </w:rPr>
      </w:pPr>
    </w:p>
    <w:p w:rsidR="007139E9" w:rsidRDefault="007139E9" w:rsidP="007139E9">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Keywords: </w:t>
      </w:r>
      <w:r w:rsidRPr="002D720C">
        <w:rPr>
          <w:rFonts w:ascii="Times New Roman" w:hAnsi="Times New Roman" w:cs="Times New Roman"/>
          <w:bCs/>
          <w:sz w:val="24"/>
          <w:szCs w:val="24"/>
        </w:rPr>
        <w:t xml:space="preserve">Çalışmanın bütünlüğünü yansıtan en az </w:t>
      </w:r>
      <w:r>
        <w:rPr>
          <w:rFonts w:ascii="Times New Roman" w:hAnsi="Times New Roman" w:cs="Times New Roman"/>
          <w:bCs/>
          <w:sz w:val="24"/>
          <w:szCs w:val="24"/>
        </w:rPr>
        <w:t>3</w:t>
      </w:r>
      <w:r w:rsidRPr="002D720C">
        <w:rPr>
          <w:rFonts w:ascii="Times New Roman" w:hAnsi="Times New Roman" w:cs="Times New Roman"/>
          <w:bCs/>
          <w:sz w:val="24"/>
          <w:szCs w:val="24"/>
        </w:rPr>
        <w:t xml:space="preserve"> en çok </w:t>
      </w:r>
      <w:r>
        <w:rPr>
          <w:rFonts w:ascii="Times New Roman" w:hAnsi="Times New Roman" w:cs="Times New Roman"/>
          <w:bCs/>
          <w:sz w:val="24"/>
          <w:szCs w:val="24"/>
        </w:rPr>
        <w:t>5</w:t>
      </w:r>
      <w:r w:rsidRPr="002D720C">
        <w:rPr>
          <w:rFonts w:ascii="Times New Roman" w:hAnsi="Times New Roman" w:cs="Times New Roman"/>
          <w:bCs/>
          <w:sz w:val="24"/>
          <w:szCs w:val="24"/>
        </w:rPr>
        <w:t xml:space="preserve"> anahtar kelime belirlenmelidir.</w:t>
      </w:r>
    </w:p>
    <w:p w:rsidR="007139E9" w:rsidRDefault="007139E9" w:rsidP="007139E9">
      <w:pPr>
        <w:spacing w:after="0" w:line="240" w:lineRule="auto"/>
        <w:jc w:val="both"/>
        <w:rPr>
          <w:rFonts w:ascii="Times New Roman" w:hAnsi="Times New Roman" w:cs="Times New Roman"/>
          <w:b/>
          <w:bCs/>
          <w:sz w:val="24"/>
          <w:szCs w:val="24"/>
        </w:rPr>
        <w:sectPr w:rsidR="007139E9" w:rsidSect="002D720C">
          <w:pgSz w:w="11906" w:h="16838"/>
          <w:pgMar w:top="1418" w:right="1418" w:bottom="1418" w:left="1418" w:header="709" w:footer="709" w:gutter="0"/>
          <w:cols w:space="708"/>
          <w:docGrid w:linePitch="360"/>
        </w:sectPr>
      </w:pPr>
    </w:p>
    <w:p w:rsidR="00A32C89" w:rsidRDefault="00A32C89" w:rsidP="007139E9">
      <w:pPr>
        <w:spacing w:after="0" w:line="240" w:lineRule="auto"/>
        <w:jc w:val="both"/>
        <w:rPr>
          <w:rFonts w:ascii="Times New Roman" w:hAnsi="Times New Roman" w:cs="Times New Roman"/>
          <w:b/>
          <w:bCs/>
          <w:sz w:val="24"/>
          <w:szCs w:val="24"/>
        </w:rPr>
      </w:pPr>
    </w:p>
    <w:p w:rsidR="00DB31BA" w:rsidRPr="002D720C" w:rsidRDefault="00DB31BA" w:rsidP="002D720C">
      <w:pPr>
        <w:spacing w:after="0" w:line="240" w:lineRule="auto"/>
        <w:jc w:val="center"/>
        <w:rPr>
          <w:rFonts w:ascii="Times New Roman" w:hAnsi="Times New Roman" w:cs="Times New Roman"/>
          <w:b/>
          <w:bCs/>
          <w:sz w:val="24"/>
          <w:szCs w:val="24"/>
        </w:rPr>
      </w:pPr>
      <w:r w:rsidRPr="002D720C">
        <w:rPr>
          <w:rFonts w:ascii="Times New Roman" w:hAnsi="Times New Roman" w:cs="Times New Roman"/>
          <w:b/>
          <w:bCs/>
          <w:sz w:val="24"/>
          <w:szCs w:val="24"/>
        </w:rPr>
        <w:t>Giriş</w:t>
      </w:r>
    </w:p>
    <w:p w:rsidR="00DB31BA" w:rsidRDefault="00DB31BA" w:rsidP="00A32C89">
      <w:pPr>
        <w:spacing w:after="0" w:line="240" w:lineRule="auto"/>
        <w:jc w:val="both"/>
        <w:rPr>
          <w:rFonts w:ascii="Times New Roman" w:hAnsi="Times New Roman" w:cs="Times New Roman"/>
          <w:sz w:val="24"/>
          <w:szCs w:val="24"/>
        </w:rPr>
      </w:pPr>
      <w:r w:rsidRPr="002D720C">
        <w:rPr>
          <w:rFonts w:ascii="Times New Roman" w:hAnsi="Times New Roman" w:cs="Times New Roman"/>
          <w:sz w:val="24"/>
          <w:szCs w:val="24"/>
        </w:rPr>
        <w:t>Araştırma konusunun temeli, çalışmanın bölümlerine yönelik özet bilgi, bilimsel alan</w:t>
      </w:r>
      <w:r w:rsidR="002D720C">
        <w:rPr>
          <w:rFonts w:ascii="Times New Roman" w:hAnsi="Times New Roman" w:cs="Times New Roman"/>
          <w:sz w:val="24"/>
          <w:szCs w:val="24"/>
        </w:rPr>
        <w:t xml:space="preserve"> </w:t>
      </w:r>
      <w:r w:rsidRPr="002D720C">
        <w:rPr>
          <w:rFonts w:ascii="Times New Roman" w:hAnsi="Times New Roman" w:cs="Times New Roman"/>
          <w:sz w:val="24"/>
          <w:szCs w:val="24"/>
        </w:rPr>
        <w:t>yazındaki karşılığı, araştırmanın önemi, araştırma problemi ve amaçları giriş kısmında detaylandırılmalıdır.</w:t>
      </w:r>
    </w:p>
    <w:p w:rsidR="00DF1DE4" w:rsidRDefault="00DF1DE4" w:rsidP="00A32C89">
      <w:pPr>
        <w:spacing w:after="0" w:line="240" w:lineRule="auto"/>
        <w:jc w:val="both"/>
        <w:rPr>
          <w:rFonts w:ascii="Times New Roman" w:hAnsi="Times New Roman" w:cs="Times New Roman"/>
          <w:sz w:val="24"/>
          <w:szCs w:val="24"/>
        </w:rPr>
      </w:pPr>
    </w:p>
    <w:p w:rsidR="00DF1DE4" w:rsidRDefault="00DF1DE4" w:rsidP="00A32C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Araştırmanın Önemi ve Amacı</w:t>
      </w:r>
    </w:p>
    <w:p w:rsidR="00DF1DE4" w:rsidRPr="00DF1DE4" w:rsidRDefault="00DF1DE4" w:rsidP="00A32C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 bölümde araştırmanın önemi ve amaçları açıkça ifade edilmelidir.</w:t>
      </w:r>
    </w:p>
    <w:p w:rsidR="00A32C89" w:rsidRDefault="00A32C89" w:rsidP="002D720C">
      <w:pPr>
        <w:spacing w:after="0" w:line="240" w:lineRule="auto"/>
        <w:jc w:val="center"/>
        <w:rPr>
          <w:rFonts w:ascii="Times New Roman" w:hAnsi="Times New Roman" w:cs="Times New Roman"/>
          <w:b/>
          <w:bCs/>
          <w:sz w:val="24"/>
          <w:szCs w:val="24"/>
        </w:rPr>
      </w:pPr>
    </w:p>
    <w:p w:rsidR="00DB31BA" w:rsidRPr="002D720C" w:rsidRDefault="00DB31BA" w:rsidP="002D720C">
      <w:pPr>
        <w:spacing w:after="0" w:line="240" w:lineRule="auto"/>
        <w:jc w:val="center"/>
        <w:rPr>
          <w:rFonts w:ascii="Times New Roman" w:hAnsi="Times New Roman" w:cs="Times New Roman"/>
          <w:sz w:val="24"/>
          <w:szCs w:val="24"/>
        </w:rPr>
      </w:pPr>
      <w:r w:rsidRPr="002D720C">
        <w:rPr>
          <w:rFonts w:ascii="Times New Roman" w:hAnsi="Times New Roman" w:cs="Times New Roman"/>
          <w:b/>
          <w:bCs/>
          <w:sz w:val="24"/>
          <w:szCs w:val="24"/>
        </w:rPr>
        <w:t>Yöntem</w:t>
      </w:r>
    </w:p>
    <w:p w:rsidR="00DB31BA" w:rsidRDefault="00DB31BA" w:rsidP="00A32C89">
      <w:pPr>
        <w:spacing w:after="0" w:line="240" w:lineRule="auto"/>
        <w:jc w:val="both"/>
        <w:rPr>
          <w:rFonts w:ascii="Times New Roman" w:hAnsi="Times New Roman" w:cs="Times New Roman"/>
          <w:sz w:val="24"/>
          <w:szCs w:val="24"/>
        </w:rPr>
      </w:pPr>
      <w:r w:rsidRPr="002D720C">
        <w:rPr>
          <w:rFonts w:ascii="Times New Roman" w:hAnsi="Times New Roman" w:cs="Times New Roman"/>
          <w:sz w:val="24"/>
          <w:szCs w:val="24"/>
        </w:rPr>
        <w:t>Araştırmanın türü, araştırma grubu, veri toplama araçları, geçerliği ve güvenirliği, veri toplama teknikleri, verilerin analizi, sınırlılıkları, gerekli ise etik kurul onayı yöntem kısmında detaylandırılmalıdır.</w:t>
      </w:r>
      <w:r w:rsidR="002D720C">
        <w:rPr>
          <w:rFonts w:ascii="Times New Roman" w:hAnsi="Times New Roman" w:cs="Times New Roman"/>
          <w:sz w:val="24"/>
          <w:szCs w:val="24"/>
        </w:rPr>
        <w:t xml:space="preserve"> </w:t>
      </w:r>
    </w:p>
    <w:p w:rsidR="00A32C89" w:rsidRDefault="00A32C89" w:rsidP="00A32C89">
      <w:pPr>
        <w:spacing w:after="0" w:line="240" w:lineRule="auto"/>
        <w:jc w:val="both"/>
        <w:rPr>
          <w:rFonts w:ascii="Times New Roman" w:hAnsi="Times New Roman" w:cs="Times New Roman"/>
          <w:sz w:val="24"/>
          <w:szCs w:val="24"/>
        </w:rPr>
      </w:pPr>
    </w:p>
    <w:p w:rsidR="00A32C89" w:rsidRDefault="00A32C89" w:rsidP="00A32C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Katılımcılar</w:t>
      </w:r>
    </w:p>
    <w:p w:rsidR="00A32C89" w:rsidRDefault="00A32C89" w:rsidP="00A32C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Çalışmanın katılımcı grubu burada verilmelidir.</w:t>
      </w:r>
    </w:p>
    <w:p w:rsidR="00A32C89" w:rsidRDefault="00A32C89" w:rsidP="00A32C89">
      <w:pPr>
        <w:spacing w:after="0" w:line="240" w:lineRule="auto"/>
        <w:jc w:val="both"/>
        <w:rPr>
          <w:rFonts w:ascii="Times New Roman" w:hAnsi="Times New Roman" w:cs="Times New Roman"/>
          <w:sz w:val="24"/>
          <w:szCs w:val="24"/>
        </w:rPr>
      </w:pPr>
    </w:p>
    <w:p w:rsidR="00A32C89" w:rsidRDefault="00A32C89" w:rsidP="00A32C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Veri Toplama Araçları</w:t>
      </w:r>
    </w:p>
    <w:p w:rsidR="00A32C89" w:rsidRDefault="00A32C89" w:rsidP="00A32C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Çalışmada kullanılan araçlara ilişkin bilgiler bu bölümde verilmelidir. </w:t>
      </w:r>
    </w:p>
    <w:p w:rsidR="00A32C89" w:rsidRPr="00A32C89" w:rsidRDefault="00A32C89" w:rsidP="00A32C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 Araştırmanın yapısına göre başlıklandırma ve içerik yukarıdaki örnekler gibi yapılmalıdır.</w:t>
      </w:r>
    </w:p>
    <w:p w:rsidR="00A32C89" w:rsidRDefault="00A32C89" w:rsidP="002D720C">
      <w:pPr>
        <w:spacing w:after="0" w:line="240" w:lineRule="auto"/>
        <w:jc w:val="center"/>
        <w:rPr>
          <w:rFonts w:ascii="Times New Roman" w:hAnsi="Times New Roman" w:cs="Times New Roman"/>
          <w:b/>
          <w:bCs/>
          <w:sz w:val="24"/>
          <w:szCs w:val="24"/>
        </w:rPr>
      </w:pPr>
    </w:p>
    <w:p w:rsidR="00DB31BA" w:rsidRPr="002D720C" w:rsidRDefault="00DB31BA" w:rsidP="002D720C">
      <w:pPr>
        <w:spacing w:after="0" w:line="240" w:lineRule="auto"/>
        <w:jc w:val="center"/>
        <w:rPr>
          <w:rFonts w:ascii="Times New Roman" w:hAnsi="Times New Roman" w:cs="Times New Roman"/>
          <w:sz w:val="24"/>
          <w:szCs w:val="24"/>
        </w:rPr>
      </w:pPr>
      <w:r w:rsidRPr="002D720C">
        <w:rPr>
          <w:rFonts w:ascii="Times New Roman" w:hAnsi="Times New Roman" w:cs="Times New Roman"/>
          <w:b/>
          <w:bCs/>
          <w:sz w:val="24"/>
          <w:szCs w:val="24"/>
        </w:rPr>
        <w:t>Bulgular</w:t>
      </w:r>
    </w:p>
    <w:p w:rsidR="00DB31BA" w:rsidRPr="002D720C" w:rsidRDefault="00DB31BA" w:rsidP="00A32C89">
      <w:pPr>
        <w:spacing w:after="0" w:line="240" w:lineRule="auto"/>
        <w:jc w:val="both"/>
        <w:rPr>
          <w:rFonts w:ascii="Times New Roman" w:hAnsi="Times New Roman" w:cs="Times New Roman"/>
          <w:sz w:val="24"/>
          <w:szCs w:val="24"/>
        </w:rPr>
      </w:pPr>
      <w:r w:rsidRPr="002D720C">
        <w:rPr>
          <w:rFonts w:ascii="Times New Roman" w:hAnsi="Times New Roman" w:cs="Times New Roman"/>
          <w:sz w:val="24"/>
          <w:szCs w:val="24"/>
        </w:rPr>
        <w:t>Araştırmada elde edilen bulgular; çalışmanın amacı ve problemini destekler nitelikte ve bütünlüğü koruyacak biçimde ilgili tablo, şekil, grafik veya resimlerle açıklanmalıdır.</w:t>
      </w:r>
    </w:p>
    <w:p w:rsidR="00A32C89" w:rsidRDefault="00A32C89" w:rsidP="002D720C">
      <w:pPr>
        <w:spacing w:after="0" w:line="240" w:lineRule="auto"/>
        <w:jc w:val="center"/>
        <w:rPr>
          <w:rFonts w:ascii="Times New Roman" w:hAnsi="Times New Roman" w:cs="Times New Roman"/>
          <w:b/>
          <w:bCs/>
          <w:sz w:val="24"/>
          <w:szCs w:val="24"/>
        </w:rPr>
      </w:pPr>
    </w:p>
    <w:p w:rsidR="00DB31BA" w:rsidRPr="002D720C" w:rsidRDefault="00DB31BA" w:rsidP="002D720C">
      <w:pPr>
        <w:spacing w:after="0" w:line="240" w:lineRule="auto"/>
        <w:jc w:val="center"/>
        <w:rPr>
          <w:rFonts w:ascii="Times New Roman" w:hAnsi="Times New Roman" w:cs="Times New Roman"/>
          <w:sz w:val="24"/>
          <w:szCs w:val="24"/>
        </w:rPr>
      </w:pPr>
      <w:r w:rsidRPr="002D720C">
        <w:rPr>
          <w:rFonts w:ascii="Times New Roman" w:hAnsi="Times New Roman" w:cs="Times New Roman"/>
          <w:b/>
          <w:bCs/>
          <w:sz w:val="24"/>
          <w:szCs w:val="24"/>
        </w:rPr>
        <w:t xml:space="preserve">Tartışma </w:t>
      </w:r>
    </w:p>
    <w:p w:rsidR="00DB31BA" w:rsidRPr="002D720C" w:rsidRDefault="00DB31BA" w:rsidP="00A32C89">
      <w:pPr>
        <w:spacing w:after="0" w:line="240" w:lineRule="auto"/>
        <w:jc w:val="both"/>
        <w:rPr>
          <w:rFonts w:ascii="Times New Roman" w:hAnsi="Times New Roman" w:cs="Times New Roman"/>
          <w:sz w:val="24"/>
          <w:szCs w:val="24"/>
        </w:rPr>
      </w:pPr>
      <w:r w:rsidRPr="002D720C">
        <w:rPr>
          <w:rFonts w:ascii="Times New Roman" w:hAnsi="Times New Roman" w:cs="Times New Roman"/>
          <w:sz w:val="24"/>
          <w:szCs w:val="24"/>
        </w:rPr>
        <w:t>Araştırmanın önemi ışığında, elde edilen bulgular alan</w:t>
      </w:r>
      <w:r w:rsidR="00EB25C1">
        <w:rPr>
          <w:rFonts w:ascii="Times New Roman" w:hAnsi="Times New Roman" w:cs="Times New Roman"/>
          <w:sz w:val="24"/>
          <w:szCs w:val="24"/>
        </w:rPr>
        <w:t xml:space="preserve"> </w:t>
      </w:r>
      <w:bookmarkStart w:id="0" w:name="_GoBack"/>
      <w:bookmarkEnd w:id="0"/>
      <w:r w:rsidRPr="002D720C">
        <w:rPr>
          <w:rFonts w:ascii="Times New Roman" w:hAnsi="Times New Roman" w:cs="Times New Roman"/>
          <w:sz w:val="24"/>
          <w:szCs w:val="24"/>
        </w:rPr>
        <w:t>yazın ve yazar yorumları ile tartışılmalıdır.</w:t>
      </w:r>
    </w:p>
    <w:p w:rsidR="00DB31BA" w:rsidRPr="002D720C" w:rsidRDefault="00DB31BA" w:rsidP="002D720C">
      <w:pPr>
        <w:spacing w:after="0" w:line="240" w:lineRule="auto"/>
        <w:jc w:val="center"/>
        <w:rPr>
          <w:rFonts w:ascii="Times New Roman" w:hAnsi="Times New Roman" w:cs="Times New Roman"/>
          <w:sz w:val="24"/>
          <w:szCs w:val="24"/>
        </w:rPr>
      </w:pPr>
      <w:r w:rsidRPr="002D720C">
        <w:rPr>
          <w:rFonts w:ascii="Times New Roman" w:hAnsi="Times New Roman" w:cs="Times New Roman"/>
          <w:b/>
          <w:bCs/>
          <w:sz w:val="24"/>
          <w:szCs w:val="24"/>
        </w:rPr>
        <w:t xml:space="preserve">Sonuç </w:t>
      </w:r>
    </w:p>
    <w:p w:rsidR="00DB31BA" w:rsidRPr="002D720C" w:rsidRDefault="00DB31BA" w:rsidP="00A32C89">
      <w:pPr>
        <w:spacing w:after="0" w:line="240" w:lineRule="auto"/>
        <w:jc w:val="both"/>
        <w:rPr>
          <w:rFonts w:ascii="Times New Roman" w:hAnsi="Times New Roman" w:cs="Times New Roman"/>
          <w:sz w:val="24"/>
          <w:szCs w:val="24"/>
        </w:rPr>
      </w:pPr>
      <w:r w:rsidRPr="002D720C">
        <w:rPr>
          <w:rFonts w:ascii="Times New Roman" w:hAnsi="Times New Roman" w:cs="Times New Roman"/>
          <w:sz w:val="24"/>
          <w:szCs w:val="24"/>
        </w:rPr>
        <w:t>Sonuç kısmında tartışmalar ışığında ortaya çıkan ana fikirler açıklanmalıdır.</w:t>
      </w:r>
    </w:p>
    <w:p w:rsidR="00A32C89" w:rsidRDefault="00A32C89" w:rsidP="002D720C">
      <w:pPr>
        <w:spacing w:after="0" w:line="240" w:lineRule="auto"/>
        <w:jc w:val="center"/>
        <w:rPr>
          <w:rFonts w:ascii="Times New Roman" w:hAnsi="Times New Roman" w:cs="Times New Roman"/>
          <w:b/>
          <w:bCs/>
          <w:sz w:val="24"/>
          <w:szCs w:val="24"/>
        </w:rPr>
      </w:pPr>
    </w:p>
    <w:p w:rsidR="00DB31BA" w:rsidRPr="002D720C" w:rsidRDefault="00DB31BA" w:rsidP="002D720C">
      <w:pPr>
        <w:spacing w:after="0" w:line="240" w:lineRule="auto"/>
        <w:jc w:val="center"/>
        <w:rPr>
          <w:rFonts w:ascii="Times New Roman" w:hAnsi="Times New Roman" w:cs="Times New Roman"/>
          <w:sz w:val="24"/>
          <w:szCs w:val="24"/>
        </w:rPr>
      </w:pPr>
      <w:r w:rsidRPr="002D720C">
        <w:rPr>
          <w:rFonts w:ascii="Times New Roman" w:hAnsi="Times New Roman" w:cs="Times New Roman"/>
          <w:b/>
          <w:bCs/>
          <w:sz w:val="24"/>
          <w:szCs w:val="24"/>
        </w:rPr>
        <w:t xml:space="preserve">Öneriler </w:t>
      </w:r>
    </w:p>
    <w:p w:rsidR="007139E9" w:rsidRDefault="00DB31BA" w:rsidP="00A32C89">
      <w:pPr>
        <w:spacing w:after="0" w:line="240" w:lineRule="auto"/>
        <w:jc w:val="both"/>
        <w:rPr>
          <w:rFonts w:ascii="Times New Roman" w:hAnsi="Times New Roman" w:cs="Times New Roman"/>
          <w:sz w:val="24"/>
          <w:szCs w:val="24"/>
        </w:rPr>
      </w:pPr>
      <w:r w:rsidRPr="002D720C">
        <w:rPr>
          <w:rFonts w:ascii="Times New Roman" w:hAnsi="Times New Roman" w:cs="Times New Roman"/>
          <w:sz w:val="24"/>
          <w:szCs w:val="24"/>
        </w:rPr>
        <w:t>Çalışmanın tartışma ve sonucuna uygun önerilerde bulunulmalıdır. Ayrıca alanyazına katkı sağlayacak, gelecekte yapılabilecek çalışmalara ve alandaki uygulamalara yönelik önerileri de içermelidir.</w:t>
      </w:r>
    </w:p>
    <w:p w:rsidR="007139E9" w:rsidRDefault="007139E9" w:rsidP="00A32C89">
      <w:pPr>
        <w:spacing w:after="0" w:line="240" w:lineRule="auto"/>
        <w:jc w:val="both"/>
        <w:rPr>
          <w:rFonts w:ascii="Times New Roman" w:hAnsi="Times New Roman" w:cs="Times New Roman"/>
          <w:sz w:val="24"/>
          <w:szCs w:val="24"/>
        </w:rPr>
        <w:sectPr w:rsidR="007139E9" w:rsidSect="002D720C">
          <w:pgSz w:w="11906" w:h="16838"/>
          <w:pgMar w:top="1418" w:right="1418" w:bottom="1418" w:left="1418" w:header="709" w:footer="709" w:gutter="0"/>
          <w:cols w:space="708"/>
          <w:docGrid w:linePitch="360"/>
        </w:sectPr>
      </w:pPr>
    </w:p>
    <w:p w:rsidR="007139E9" w:rsidRPr="00A32C89" w:rsidRDefault="007139E9" w:rsidP="00A32C89">
      <w:pPr>
        <w:spacing w:after="0" w:line="240" w:lineRule="auto"/>
        <w:jc w:val="both"/>
        <w:rPr>
          <w:rFonts w:ascii="Times New Roman" w:hAnsi="Times New Roman" w:cs="Times New Roman"/>
          <w:sz w:val="24"/>
          <w:szCs w:val="24"/>
        </w:rPr>
      </w:pPr>
    </w:p>
    <w:p w:rsidR="00DB31BA" w:rsidRPr="002D720C" w:rsidRDefault="00DB31BA" w:rsidP="002D720C">
      <w:pPr>
        <w:spacing w:after="0" w:line="240" w:lineRule="auto"/>
        <w:jc w:val="center"/>
        <w:rPr>
          <w:rFonts w:ascii="Times New Roman" w:hAnsi="Times New Roman" w:cs="Times New Roman"/>
          <w:sz w:val="24"/>
          <w:szCs w:val="24"/>
        </w:rPr>
      </w:pPr>
      <w:r w:rsidRPr="002D720C">
        <w:rPr>
          <w:rFonts w:ascii="Times New Roman" w:hAnsi="Times New Roman" w:cs="Times New Roman"/>
          <w:b/>
          <w:bCs/>
          <w:sz w:val="24"/>
          <w:szCs w:val="24"/>
        </w:rPr>
        <w:t>Kaynakça</w:t>
      </w:r>
    </w:p>
    <w:p w:rsidR="00DB31BA" w:rsidRDefault="00DB31BA" w:rsidP="00A32C89">
      <w:pPr>
        <w:spacing w:after="0" w:line="240" w:lineRule="auto"/>
        <w:jc w:val="both"/>
        <w:rPr>
          <w:rFonts w:ascii="Times New Roman" w:hAnsi="Times New Roman" w:cs="Times New Roman"/>
          <w:sz w:val="24"/>
          <w:szCs w:val="24"/>
        </w:rPr>
      </w:pPr>
      <w:r w:rsidRPr="002D720C">
        <w:rPr>
          <w:rFonts w:ascii="Times New Roman" w:hAnsi="Times New Roman" w:cs="Times New Roman"/>
          <w:sz w:val="24"/>
          <w:szCs w:val="24"/>
        </w:rPr>
        <w:t>Kaynakça APA 6 kaynak gösterme esasları doğrultusunda hazırlanmalıdır. Metin içi gönderme ve atıflar tam metnin diline uygun verilmelidir. Türkçe tam metin için Türkçe kaynak gösterme usul ve esasları, İngilizce tam metin için İngilizce kaynak gösterme usul ve esasları dikkate alınmalıdır.</w:t>
      </w:r>
    </w:p>
    <w:p w:rsidR="007139E9" w:rsidRDefault="007139E9" w:rsidP="00A32C89">
      <w:pPr>
        <w:spacing w:after="0" w:line="240" w:lineRule="auto"/>
        <w:jc w:val="both"/>
        <w:rPr>
          <w:rFonts w:ascii="Times New Roman" w:hAnsi="Times New Roman" w:cs="Times New Roman"/>
          <w:sz w:val="24"/>
          <w:szCs w:val="24"/>
        </w:rPr>
        <w:sectPr w:rsidR="007139E9" w:rsidSect="002D720C">
          <w:pgSz w:w="11906" w:h="16838"/>
          <w:pgMar w:top="1418" w:right="1418" w:bottom="1418" w:left="1418" w:header="709" w:footer="709" w:gutter="0"/>
          <w:cols w:space="708"/>
          <w:docGrid w:linePitch="360"/>
        </w:sectPr>
      </w:pPr>
    </w:p>
    <w:p w:rsidR="00A32C89" w:rsidRPr="002D720C" w:rsidRDefault="00A32C89" w:rsidP="00A32C89">
      <w:pPr>
        <w:spacing w:after="0" w:line="240" w:lineRule="auto"/>
        <w:jc w:val="both"/>
        <w:rPr>
          <w:rFonts w:ascii="Times New Roman" w:hAnsi="Times New Roman" w:cs="Times New Roman"/>
          <w:sz w:val="24"/>
          <w:szCs w:val="24"/>
        </w:rPr>
      </w:pPr>
    </w:p>
    <w:p w:rsidR="002D720C" w:rsidRDefault="002D720C" w:rsidP="002D720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Extended Abstract</w:t>
      </w:r>
    </w:p>
    <w:p w:rsidR="002D720C" w:rsidRPr="002D720C" w:rsidRDefault="002D720C" w:rsidP="00A32C8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Hazırlanana çalışmaya ilişkin 750-1000 kelime arasında makalenin dili Türkçe ise İn</w:t>
      </w:r>
      <w:r w:rsidR="00A32C89">
        <w:rPr>
          <w:rFonts w:ascii="Times New Roman" w:hAnsi="Times New Roman" w:cs="Times New Roman"/>
          <w:bCs/>
          <w:sz w:val="24"/>
          <w:szCs w:val="24"/>
        </w:rPr>
        <w:t xml:space="preserve">gilizce </w:t>
      </w:r>
      <w:r>
        <w:rPr>
          <w:rFonts w:ascii="Times New Roman" w:hAnsi="Times New Roman" w:cs="Times New Roman"/>
          <w:bCs/>
          <w:sz w:val="24"/>
          <w:szCs w:val="24"/>
        </w:rPr>
        <w:t>genişletilmiş özet yazılmalıdır.</w:t>
      </w:r>
    </w:p>
    <w:p w:rsidR="002D720C" w:rsidRDefault="002D720C" w:rsidP="002D720C">
      <w:pPr>
        <w:spacing w:after="0" w:line="240" w:lineRule="auto"/>
        <w:rPr>
          <w:rFonts w:ascii="Times New Roman" w:hAnsi="Times New Roman" w:cs="Times New Roman"/>
          <w:b/>
          <w:bCs/>
          <w:sz w:val="24"/>
          <w:szCs w:val="24"/>
        </w:rPr>
      </w:pPr>
    </w:p>
    <w:p w:rsidR="00A32C89" w:rsidRDefault="00A32C89" w:rsidP="002D720C">
      <w:pPr>
        <w:spacing w:after="0" w:line="240" w:lineRule="auto"/>
        <w:rPr>
          <w:rFonts w:ascii="Times New Roman" w:hAnsi="Times New Roman" w:cs="Times New Roman"/>
          <w:b/>
          <w:bCs/>
          <w:sz w:val="24"/>
          <w:szCs w:val="24"/>
        </w:rPr>
      </w:pPr>
    </w:p>
    <w:p w:rsidR="00DB31BA" w:rsidRPr="002D720C" w:rsidRDefault="00DB31BA" w:rsidP="002D720C">
      <w:pPr>
        <w:spacing w:after="0" w:line="240" w:lineRule="auto"/>
        <w:rPr>
          <w:rFonts w:ascii="Times New Roman" w:hAnsi="Times New Roman" w:cs="Times New Roman"/>
          <w:b/>
          <w:bCs/>
          <w:sz w:val="24"/>
          <w:szCs w:val="24"/>
        </w:rPr>
      </w:pPr>
      <w:r w:rsidRPr="002D720C">
        <w:rPr>
          <w:rFonts w:ascii="Times New Roman" w:hAnsi="Times New Roman" w:cs="Times New Roman"/>
          <w:b/>
          <w:bCs/>
          <w:sz w:val="24"/>
          <w:szCs w:val="24"/>
        </w:rPr>
        <w:t>KAYNAKÇA ÖRNEKLERİ</w:t>
      </w:r>
    </w:p>
    <w:p w:rsidR="00A32C89" w:rsidRDefault="00DB31BA" w:rsidP="00DF1DE4">
      <w:pPr>
        <w:spacing w:after="0" w:line="240" w:lineRule="auto"/>
        <w:jc w:val="both"/>
        <w:rPr>
          <w:rFonts w:ascii="Times New Roman" w:hAnsi="Times New Roman" w:cs="Times New Roman"/>
          <w:b/>
          <w:bCs/>
          <w:sz w:val="24"/>
          <w:szCs w:val="24"/>
        </w:rPr>
      </w:pPr>
      <w:r w:rsidRPr="002D720C">
        <w:rPr>
          <w:rFonts w:ascii="Times New Roman" w:hAnsi="Times New Roman" w:cs="Times New Roman"/>
          <w:b/>
          <w:bCs/>
          <w:sz w:val="24"/>
          <w:szCs w:val="24"/>
        </w:rPr>
        <w:t>Kitap</w:t>
      </w:r>
    </w:p>
    <w:p w:rsidR="002D720C" w:rsidRDefault="002D720C" w:rsidP="00DF1DE4">
      <w:pPr>
        <w:spacing w:after="0" w:line="240" w:lineRule="auto"/>
        <w:jc w:val="both"/>
        <w:rPr>
          <w:rFonts w:ascii="Times New Roman" w:hAnsi="Times New Roman" w:cs="Times New Roman"/>
          <w:sz w:val="24"/>
          <w:szCs w:val="24"/>
        </w:rPr>
      </w:pPr>
      <w:r w:rsidRPr="000B1999">
        <w:rPr>
          <w:rFonts w:ascii="Times New Roman" w:hAnsi="Times New Roman" w:cs="Times New Roman"/>
          <w:sz w:val="24"/>
          <w:szCs w:val="24"/>
        </w:rPr>
        <w:t xml:space="preserve">Galtung, J. (1967). </w:t>
      </w:r>
      <w:r w:rsidRPr="000B1999">
        <w:rPr>
          <w:rFonts w:ascii="Times New Roman" w:hAnsi="Times New Roman" w:cs="Times New Roman"/>
          <w:i/>
          <w:sz w:val="24"/>
          <w:szCs w:val="24"/>
        </w:rPr>
        <w:t>Theories of Peace A Synthetic Approach to Peace Thinking</w:t>
      </w:r>
      <w:r>
        <w:rPr>
          <w:rFonts w:ascii="Times New Roman" w:hAnsi="Times New Roman" w:cs="Times New Roman"/>
          <w:sz w:val="24"/>
          <w:szCs w:val="24"/>
        </w:rPr>
        <w:t xml:space="preserve">. Oslo: </w:t>
      </w:r>
      <w:r w:rsidRPr="000B1999">
        <w:rPr>
          <w:rFonts w:ascii="Times New Roman" w:hAnsi="Times New Roman" w:cs="Times New Roman"/>
          <w:sz w:val="24"/>
          <w:szCs w:val="24"/>
        </w:rPr>
        <w:t xml:space="preserve">International Peace Research Institute. </w:t>
      </w:r>
    </w:p>
    <w:p w:rsidR="00DB31BA" w:rsidRPr="002D720C" w:rsidRDefault="00DB31BA" w:rsidP="00DF1DE4">
      <w:pPr>
        <w:spacing w:after="0" w:line="240" w:lineRule="auto"/>
        <w:jc w:val="both"/>
        <w:rPr>
          <w:rFonts w:ascii="Times New Roman" w:hAnsi="Times New Roman" w:cs="Times New Roman"/>
          <w:sz w:val="24"/>
          <w:szCs w:val="24"/>
        </w:rPr>
      </w:pPr>
      <w:r w:rsidRPr="002D720C">
        <w:rPr>
          <w:rFonts w:ascii="Times New Roman" w:hAnsi="Times New Roman" w:cs="Times New Roman"/>
          <w:b/>
          <w:bCs/>
          <w:i/>
          <w:iCs/>
          <w:sz w:val="24"/>
          <w:szCs w:val="24"/>
        </w:rPr>
        <w:t>Gönderme:</w:t>
      </w:r>
      <w:r w:rsidRPr="002D720C">
        <w:rPr>
          <w:rFonts w:ascii="Times New Roman" w:hAnsi="Times New Roman" w:cs="Times New Roman"/>
          <w:sz w:val="24"/>
          <w:szCs w:val="24"/>
        </w:rPr>
        <w:t> (</w:t>
      </w:r>
      <w:r w:rsidR="002D720C">
        <w:rPr>
          <w:rFonts w:ascii="Times New Roman" w:hAnsi="Times New Roman" w:cs="Times New Roman"/>
          <w:sz w:val="24"/>
          <w:szCs w:val="24"/>
        </w:rPr>
        <w:t>Galtung, 1967</w:t>
      </w:r>
      <w:r w:rsidRPr="002D720C">
        <w:rPr>
          <w:rFonts w:ascii="Times New Roman" w:hAnsi="Times New Roman" w:cs="Times New Roman"/>
          <w:sz w:val="24"/>
          <w:szCs w:val="24"/>
        </w:rPr>
        <w:t>)</w:t>
      </w:r>
    </w:p>
    <w:p w:rsidR="00A32C89" w:rsidRDefault="00A32C89" w:rsidP="00DF1DE4">
      <w:pPr>
        <w:spacing w:after="0" w:line="240" w:lineRule="auto"/>
        <w:jc w:val="both"/>
        <w:rPr>
          <w:rFonts w:ascii="Times New Roman" w:hAnsi="Times New Roman" w:cs="Times New Roman"/>
          <w:b/>
          <w:bCs/>
          <w:sz w:val="24"/>
          <w:szCs w:val="24"/>
        </w:rPr>
      </w:pPr>
    </w:p>
    <w:p w:rsidR="00DB31BA" w:rsidRPr="002D720C" w:rsidRDefault="00DB31BA" w:rsidP="00DF1DE4">
      <w:pPr>
        <w:spacing w:after="0" w:line="240" w:lineRule="auto"/>
        <w:jc w:val="both"/>
        <w:rPr>
          <w:rFonts w:ascii="Times New Roman" w:hAnsi="Times New Roman" w:cs="Times New Roman"/>
          <w:sz w:val="24"/>
          <w:szCs w:val="24"/>
        </w:rPr>
      </w:pPr>
      <w:r w:rsidRPr="002D720C">
        <w:rPr>
          <w:rFonts w:ascii="Times New Roman" w:hAnsi="Times New Roman" w:cs="Times New Roman"/>
          <w:b/>
          <w:bCs/>
          <w:sz w:val="24"/>
          <w:szCs w:val="24"/>
        </w:rPr>
        <w:t>Kitap İçi Bölüm</w:t>
      </w:r>
    </w:p>
    <w:p w:rsidR="002D720C" w:rsidRDefault="002D720C" w:rsidP="00DF1DE4">
      <w:pPr>
        <w:spacing w:after="0" w:line="240" w:lineRule="auto"/>
        <w:jc w:val="both"/>
        <w:rPr>
          <w:rFonts w:ascii="Times New Roman" w:hAnsi="Times New Roman" w:cs="Times New Roman"/>
          <w:sz w:val="24"/>
          <w:szCs w:val="24"/>
        </w:rPr>
      </w:pPr>
      <w:r w:rsidRPr="000B1999">
        <w:rPr>
          <w:rFonts w:ascii="Times New Roman" w:hAnsi="Times New Roman" w:cs="Times New Roman"/>
          <w:sz w:val="24"/>
          <w:szCs w:val="24"/>
        </w:rPr>
        <w:t xml:space="preserve">Frenkler, U. (2001). Germany at Maastricht: power politics or Civilian Power ?. in Harnisch, S. and Maull, H.W. (eds.), </w:t>
      </w:r>
      <w:r w:rsidRPr="000B1999">
        <w:rPr>
          <w:rFonts w:ascii="Times New Roman" w:hAnsi="Times New Roman" w:cs="Times New Roman"/>
          <w:i/>
          <w:sz w:val="24"/>
          <w:szCs w:val="24"/>
        </w:rPr>
        <w:t>Germany as a Civilian Power ? The foreign policy of the Berlin Republic</w:t>
      </w:r>
      <w:r w:rsidRPr="000B1999">
        <w:rPr>
          <w:rFonts w:ascii="Times New Roman" w:hAnsi="Times New Roman" w:cs="Times New Roman"/>
          <w:sz w:val="24"/>
          <w:szCs w:val="24"/>
        </w:rPr>
        <w:t>, Manchester: Manchester University Press, 26-48.</w:t>
      </w:r>
    </w:p>
    <w:p w:rsidR="00DB31BA" w:rsidRPr="002D720C" w:rsidRDefault="00DB31BA" w:rsidP="00DF1DE4">
      <w:pPr>
        <w:spacing w:after="0" w:line="240" w:lineRule="auto"/>
        <w:jc w:val="both"/>
        <w:rPr>
          <w:rFonts w:ascii="Times New Roman" w:hAnsi="Times New Roman" w:cs="Times New Roman"/>
          <w:sz w:val="24"/>
          <w:szCs w:val="24"/>
        </w:rPr>
      </w:pPr>
      <w:r w:rsidRPr="002D720C">
        <w:rPr>
          <w:rFonts w:ascii="Times New Roman" w:hAnsi="Times New Roman" w:cs="Times New Roman"/>
          <w:b/>
          <w:bCs/>
          <w:i/>
          <w:iCs/>
          <w:sz w:val="24"/>
          <w:szCs w:val="24"/>
        </w:rPr>
        <w:t>Gönderme:</w:t>
      </w:r>
      <w:r w:rsidRPr="002D720C">
        <w:rPr>
          <w:rFonts w:ascii="Times New Roman" w:hAnsi="Times New Roman" w:cs="Times New Roman"/>
          <w:i/>
          <w:iCs/>
          <w:sz w:val="24"/>
          <w:szCs w:val="24"/>
        </w:rPr>
        <w:t> </w:t>
      </w:r>
      <w:r w:rsidRPr="002D720C">
        <w:rPr>
          <w:rFonts w:ascii="Times New Roman" w:hAnsi="Times New Roman" w:cs="Times New Roman"/>
          <w:sz w:val="24"/>
          <w:szCs w:val="24"/>
        </w:rPr>
        <w:t>(</w:t>
      </w:r>
      <w:r w:rsidR="002D720C">
        <w:rPr>
          <w:rFonts w:ascii="Times New Roman" w:hAnsi="Times New Roman" w:cs="Times New Roman"/>
          <w:sz w:val="24"/>
          <w:szCs w:val="24"/>
        </w:rPr>
        <w:t>Frenkler, 2001</w:t>
      </w:r>
      <w:r w:rsidRPr="002D720C">
        <w:rPr>
          <w:rFonts w:ascii="Times New Roman" w:hAnsi="Times New Roman" w:cs="Times New Roman"/>
          <w:sz w:val="24"/>
          <w:szCs w:val="24"/>
        </w:rPr>
        <w:t>)</w:t>
      </w:r>
    </w:p>
    <w:p w:rsidR="002D720C" w:rsidRDefault="002D720C" w:rsidP="00DF1DE4">
      <w:pPr>
        <w:spacing w:after="0" w:line="240" w:lineRule="auto"/>
        <w:jc w:val="both"/>
        <w:rPr>
          <w:rFonts w:ascii="Times New Roman" w:hAnsi="Times New Roman" w:cs="Times New Roman"/>
          <w:b/>
          <w:bCs/>
          <w:sz w:val="24"/>
          <w:szCs w:val="24"/>
        </w:rPr>
      </w:pPr>
    </w:p>
    <w:p w:rsidR="00DB31BA" w:rsidRPr="002D720C" w:rsidRDefault="00DB31BA" w:rsidP="00DF1DE4">
      <w:pPr>
        <w:spacing w:after="0" w:line="240" w:lineRule="auto"/>
        <w:jc w:val="both"/>
        <w:rPr>
          <w:rFonts w:ascii="Times New Roman" w:hAnsi="Times New Roman" w:cs="Times New Roman"/>
          <w:sz w:val="24"/>
          <w:szCs w:val="24"/>
        </w:rPr>
      </w:pPr>
      <w:r w:rsidRPr="002D720C">
        <w:rPr>
          <w:rFonts w:ascii="Times New Roman" w:hAnsi="Times New Roman" w:cs="Times New Roman"/>
          <w:b/>
          <w:bCs/>
          <w:sz w:val="24"/>
          <w:szCs w:val="24"/>
        </w:rPr>
        <w:t>Çeviri Kitap</w:t>
      </w:r>
    </w:p>
    <w:p w:rsidR="00DB31BA" w:rsidRPr="002D720C" w:rsidRDefault="00DB31BA" w:rsidP="00DF1DE4">
      <w:pPr>
        <w:spacing w:after="0" w:line="240" w:lineRule="auto"/>
        <w:jc w:val="both"/>
        <w:rPr>
          <w:rFonts w:ascii="Times New Roman" w:hAnsi="Times New Roman" w:cs="Times New Roman"/>
          <w:sz w:val="24"/>
          <w:szCs w:val="24"/>
        </w:rPr>
      </w:pPr>
      <w:r w:rsidRPr="002D720C">
        <w:rPr>
          <w:rFonts w:ascii="Times New Roman" w:hAnsi="Times New Roman" w:cs="Times New Roman"/>
          <w:sz w:val="24"/>
          <w:szCs w:val="24"/>
        </w:rPr>
        <w:t>Lewis, B. (2000). </w:t>
      </w:r>
      <w:r w:rsidRPr="002D720C">
        <w:rPr>
          <w:rFonts w:ascii="Times New Roman" w:hAnsi="Times New Roman" w:cs="Times New Roman"/>
          <w:i/>
          <w:iCs/>
          <w:sz w:val="24"/>
          <w:szCs w:val="24"/>
        </w:rPr>
        <w:t>Modern Türkiye'nin doğuşu</w:t>
      </w:r>
      <w:r w:rsidRPr="002D720C">
        <w:rPr>
          <w:rFonts w:ascii="Times New Roman" w:hAnsi="Times New Roman" w:cs="Times New Roman"/>
          <w:sz w:val="24"/>
          <w:szCs w:val="24"/>
        </w:rPr>
        <w:t> (M. Kıratlı, çev.). Ankara: Türk Tarih Kurumu.</w:t>
      </w:r>
    </w:p>
    <w:p w:rsidR="00DB31BA" w:rsidRPr="002D720C" w:rsidRDefault="00DB31BA" w:rsidP="00DF1DE4">
      <w:pPr>
        <w:spacing w:after="0" w:line="240" w:lineRule="auto"/>
        <w:jc w:val="both"/>
        <w:rPr>
          <w:rFonts w:ascii="Times New Roman" w:hAnsi="Times New Roman" w:cs="Times New Roman"/>
          <w:sz w:val="24"/>
          <w:szCs w:val="24"/>
        </w:rPr>
      </w:pPr>
      <w:r w:rsidRPr="002D720C">
        <w:rPr>
          <w:rFonts w:ascii="Times New Roman" w:hAnsi="Times New Roman" w:cs="Times New Roman"/>
          <w:b/>
          <w:bCs/>
          <w:i/>
          <w:iCs/>
          <w:sz w:val="24"/>
          <w:szCs w:val="24"/>
        </w:rPr>
        <w:t>Gönderme:</w:t>
      </w:r>
      <w:r w:rsidRPr="002D720C">
        <w:rPr>
          <w:rFonts w:ascii="Times New Roman" w:hAnsi="Times New Roman" w:cs="Times New Roman"/>
          <w:sz w:val="24"/>
          <w:szCs w:val="24"/>
        </w:rPr>
        <w:t> </w:t>
      </w:r>
      <w:r w:rsidR="002D720C">
        <w:rPr>
          <w:rFonts w:ascii="Times New Roman" w:hAnsi="Times New Roman" w:cs="Times New Roman"/>
          <w:sz w:val="24"/>
          <w:szCs w:val="24"/>
        </w:rPr>
        <w:t>(</w:t>
      </w:r>
      <w:r w:rsidRPr="002D720C">
        <w:rPr>
          <w:rFonts w:ascii="Times New Roman" w:hAnsi="Times New Roman" w:cs="Times New Roman"/>
          <w:sz w:val="24"/>
          <w:szCs w:val="24"/>
        </w:rPr>
        <w:t>Lewis, 2000</w:t>
      </w:r>
      <w:r w:rsidR="002D720C">
        <w:rPr>
          <w:rFonts w:ascii="Times New Roman" w:hAnsi="Times New Roman" w:cs="Times New Roman"/>
          <w:sz w:val="24"/>
          <w:szCs w:val="24"/>
        </w:rPr>
        <w:t>)</w:t>
      </w:r>
    </w:p>
    <w:p w:rsidR="00A32C89" w:rsidRDefault="00A32C89" w:rsidP="00DF1DE4">
      <w:pPr>
        <w:spacing w:after="0" w:line="240" w:lineRule="auto"/>
        <w:jc w:val="both"/>
        <w:rPr>
          <w:rFonts w:ascii="Times New Roman" w:hAnsi="Times New Roman" w:cs="Times New Roman"/>
          <w:b/>
          <w:bCs/>
          <w:sz w:val="24"/>
          <w:szCs w:val="24"/>
        </w:rPr>
      </w:pPr>
    </w:p>
    <w:p w:rsidR="00DB31BA" w:rsidRPr="002D720C" w:rsidRDefault="00DB31BA" w:rsidP="00DF1DE4">
      <w:pPr>
        <w:spacing w:after="0" w:line="240" w:lineRule="auto"/>
        <w:jc w:val="both"/>
        <w:rPr>
          <w:rFonts w:ascii="Times New Roman" w:hAnsi="Times New Roman" w:cs="Times New Roman"/>
          <w:sz w:val="24"/>
          <w:szCs w:val="24"/>
        </w:rPr>
      </w:pPr>
      <w:r w:rsidRPr="002D720C">
        <w:rPr>
          <w:rFonts w:ascii="Times New Roman" w:hAnsi="Times New Roman" w:cs="Times New Roman"/>
          <w:b/>
          <w:bCs/>
          <w:sz w:val="24"/>
          <w:szCs w:val="24"/>
        </w:rPr>
        <w:t>Makale</w:t>
      </w:r>
    </w:p>
    <w:p w:rsidR="002D720C" w:rsidRPr="002D720C" w:rsidRDefault="002D720C" w:rsidP="00DF1DE4">
      <w:pPr>
        <w:spacing w:after="0" w:line="240" w:lineRule="auto"/>
        <w:jc w:val="both"/>
        <w:rPr>
          <w:rFonts w:ascii="Times New Roman" w:hAnsi="Times New Roman" w:cs="Times New Roman"/>
          <w:sz w:val="24"/>
          <w:szCs w:val="24"/>
        </w:rPr>
      </w:pPr>
      <w:r w:rsidRPr="002D720C">
        <w:rPr>
          <w:rFonts w:ascii="Times New Roman" w:hAnsi="Times New Roman" w:cs="Times New Roman"/>
          <w:sz w:val="24"/>
          <w:szCs w:val="24"/>
        </w:rPr>
        <w:t xml:space="preserve">Glüpker, G. (2013). Effectiveness of EU conditionality in the Western Balkans: Minority rights and the fight against corruption in Croatia and Macedonia. </w:t>
      </w:r>
      <w:r w:rsidRPr="002D720C">
        <w:rPr>
          <w:rFonts w:ascii="Times New Roman" w:hAnsi="Times New Roman" w:cs="Times New Roman"/>
          <w:i/>
          <w:iCs/>
          <w:sz w:val="24"/>
          <w:szCs w:val="24"/>
        </w:rPr>
        <w:t>Journal of Contemporary European Research</w:t>
      </w:r>
      <w:r w:rsidRPr="002D720C">
        <w:rPr>
          <w:rFonts w:ascii="Times New Roman" w:hAnsi="Times New Roman" w:cs="Times New Roman"/>
          <w:i/>
          <w:sz w:val="24"/>
          <w:szCs w:val="24"/>
        </w:rPr>
        <w:t>, 9</w:t>
      </w:r>
      <w:r w:rsidRPr="002D720C">
        <w:rPr>
          <w:rFonts w:ascii="Times New Roman" w:hAnsi="Times New Roman" w:cs="Times New Roman"/>
          <w:sz w:val="24"/>
          <w:szCs w:val="24"/>
        </w:rPr>
        <w:t>(2), 223-241.</w:t>
      </w:r>
    </w:p>
    <w:p w:rsidR="00DB31BA" w:rsidRPr="002D720C" w:rsidRDefault="00DB31BA" w:rsidP="00DF1DE4">
      <w:pPr>
        <w:spacing w:after="0" w:line="240" w:lineRule="auto"/>
        <w:jc w:val="both"/>
        <w:rPr>
          <w:rFonts w:ascii="Times New Roman" w:hAnsi="Times New Roman" w:cs="Times New Roman"/>
          <w:sz w:val="24"/>
          <w:szCs w:val="24"/>
        </w:rPr>
      </w:pPr>
      <w:r w:rsidRPr="002D720C">
        <w:rPr>
          <w:rFonts w:ascii="Times New Roman" w:hAnsi="Times New Roman" w:cs="Times New Roman"/>
          <w:b/>
          <w:bCs/>
          <w:i/>
          <w:iCs/>
          <w:sz w:val="24"/>
          <w:szCs w:val="24"/>
        </w:rPr>
        <w:t>Gönderme: </w:t>
      </w:r>
      <w:r w:rsidRPr="002D720C">
        <w:rPr>
          <w:rFonts w:ascii="Times New Roman" w:hAnsi="Times New Roman" w:cs="Times New Roman"/>
          <w:sz w:val="24"/>
          <w:szCs w:val="24"/>
        </w:rPr>
        <w:t>(</w:t>
      </w:r>
      <w:r w:rsidR="002D720C">
        <w:rPr>
          <w:rFonts w:ascii="Times New Roman" w:hAnsi="Times New Roman" w:cs="Times New Roman"/>
          <w:sz w:val="24"/>
          <w:szCs w:val="24"/>
        </w:rPr>
        <w:t>Glüpker, 2013</w:t>
      </w:r>
      <w:r w:rsidRPr="002D720C">
        <w:rPr>
          <w:rFonts w:ascii="Times New Roman" w:hAnsi="Times New Roman" w:cs="Times New Roman"/>
          <w:sz w:val="24"/>
          <w:szCs w:val="24"/>
        </w:rPr>
        <w:t>)</w:t>
      </w:r>
    </w:p>
    <w:p w:rsidR="00A32C89" w:rsidRDefault="00A32C89" w:rsidP="00DF1DE4">
      <w:pPr>
        <w:spacing w:after="0" w:line="240" w:lineRule="auto"/>
        <w:jc w:val="both"/>
        <w:rPr>
          <w:rFonts w:ascii="Times New Roman" w:hAnsi="Times New Roman" w:cs="Times New Roman"/>
          <w:b/>
          <w:bCs/>
          <w:sz w:val="24"/>
          <w:szCs w:val="24"/>
        </w:rPr>
      </w:pPr>
    </w:p>
    <w:p w:rsidR="00DB31BA" w:rsidRPr="002D720C" w:rsidRDefault="00DB31BA" w:rsidP="00DF1DE4">
      <w:pPr>
        <w:spacing w:after="0" w:line="240" w:lineRule="auto"/>
        <w:jc w:val="both"/>
        <w:rPr>
          <w:rFonts w:ascii="Times New Roman" w:hAnsi="Times New Roman" w:cs="Times New Roman"/>
          <w:sz w:val="24"/>
          <w:szCs w:val="24"/>
        </w:rPr>
      </w:pPr>
      <w:r w:rsidRPr="002D720C">
        <w:rPr>
          <w:rFonts w:ascii="Times New Roman" w:hAnsi="Times New Roman" w:cs="Times New Roman"/>
          <w:b/>
          <w:bCs/>
          <w:sz w:val="24"/>
          <w:szCs w:val="24"/>
        </w:rPr>
        <w:t xml:space="preserve">Elektronik </w:t>
      </w:r>
      <w:r w:rsidR="00A32C89">
        <w:rPr>
          <w:rFonts w:ascii="Times New Roman" w:hAnsi="Times New Roman" w:cs="Times New Roman"/>
          <w:b/>
          <w:bCs/>
          <w:sz w:val="24"/>
          <w:szCs w:val="24"/>
        </w:rPr>
        <w:t>Kaynak</w:t>
      </w:r>
    </w:p>
    <w:p w:rsidR="002D720C" w:rsidRPr="002D720C" w:rsidRDefault="002D720C" w:rsidP="00DF1DE4">
      <w:pPr>
        <w:spacing w:after="0" w:line="240" w:lineRule="auto"/>
        <w:jc w:val="both"/>
        <w:rPr>
          <w:rFonts w:ascii="Times New Roman" w:hAnsi="Times New Roman" w:cs="Times New Roman"/>
          <w:sz w:val="24"/>
          <w:szCs w:val="24"/>
        </w:rPr>
      </w:pPr>
      <w:r w:rsidRPr="002D720C">
        <w:rPr>
          <w:rFonts w:ascii="Times New Roman" w:hAnsi="Times New Roman" w:cs="Times New Roman"/>
          <w:sz w:val="24"/>
          <w:szCs w:val="24"/>
        </w:rPr>
        <w:t xml:space="preserve">A European Way of Security (2007). The Madrid Report of the Human Security Study Group comprising a Proposal and Background Report Madrid, 8th November, 2007. </w:t>
      </w:r>
      <w:hyperlink r:id="rId6" w:history="1">
        <w:r w:rsidRPr="002D720C">
          <w:rPr>
            <w:rStyle w:val="Kpr"/>
            <w:rFonts w:ascii="Times New Roman" w:hAnsi="Times New Roman" w:cs="Times New Roman"/>
            <w:sz w:val="24"/>
            <w:szCs w:val="24"/>
          </w:rPr>
          <w:t>http://eprints.lse.ac.uk/40207/1/A_European_Way_of_Security%28author%29.pdf</w:t>
        </w:r>
      </w:hyperlink>
      <w:r w:rsidRPr="002D720C">
        <w:rPr>
          <w:rFonts w:ascii="Times New Roman" w:hAnsi="Times New Roman" w:cs="Times New Roman"/>
          <w:sz w:val="24"/>
          <w:szCs w:val="24"/>
        </w:rPr>
        <w:t xml:space="preserve">. </w:t>
      </w:r>
    </w:p>
    <w:p w:rsidR="00DB31BA" w:rsidRPr="002D720C" w:rsidRDefault="00DB31BA" w:rsidP="00DF1DE4">
      <w:pPr>
        <w:spacing w:after="0" w:line="240" w:lineRule="auto"/>
        <w:jc w:val="both"/>
        <w:rPr>
          <w:rFonts w:ascii="Times New Roman" w:hAnsi="Times New Roman" w:cs="Times New Roman"/>
          <w:sz w:val="24"/>
          <w:szCs w:val="24"/>
        </w:rPr>
      </w:pPr>
      <w:r w:rsidRPr="002D720C">
        <w:rPr>
          <w:rFonts w:ascii="Times New Roman" w:hAnsi="Times New Roman" w:cs="Times New Roman"/>
          <w:b/>
          <w:bCs/>
          <w:i/>
          <w:iCs/>
          <w:sz w:val="24"/>
          <w:szCs w:val="24"/>
        </w:rPr>
        <w:t>Gönderme:</w:t>
      </w:r>
      <w:r w:rsidR="004A4C60">
        <w:rPr>
          <w:rFonts w:ascii="Times New Roman" w:hAnsi="Times New Roman" w:cs="Times New Roman"/>
          <w:sz w:val="24"/>
          <w:szCs w:val="24"/>
        </w:rPr>
        <w:t> (Karakelle, 2012</w:t>
      </w:r>
      <w:r w:rsidRPr="002D720C">
        <w:rPr>
          <w:rFonts w:ascii="Times New Roman" w:hAnsi="Times New Roman" w:cs="Times New Roman"/>
          <w:sz w:val="24"/>
          <w:szCs w:val="24"/>
        </w:rPr>
        <w:t>)</w:t>
      </w:r>
    </w:p>
    <w:p w:rsidR="00A32C89" w:rsidRDefault="00A32C89" w:rsidP="00DF1DE4">
      <w:pPr>
        <w:spacing w:after="0" w:line="240" w:lineRule="auto"/>
        <w:jc w:val="both"/>
        <w:rPr>
          <w:rFonts w:ascii="Times New Roman" w:hAnsi="Times New Roman" w:cs="Times New Roman"/>
          <w:b/>
          <w:bCs/>
          <w:sz w:val="24"/>
          <w:szCs w:val="24"/>
        </w:rPr>
      </w:pPr>
    </w:p>
    <w:p w:rsidR="00A32C89" w:rsidRDefault="00DB31BA" w:rsidP="00DF1DE4">
      <w:pPr>
        <w:spacing w:after="0" w:line="240" w:lineRule="auto"/>
        <w:jc w:val="both"/>
        <w:rPr>
          <w:rFonts w:ascii="Times New Roman" w:hAnsi="Times New Roman" w:cs="Times New Roman"/>
          <w:sz w:val="24"/>
          <w:szCs w:val="24"/>
        </w:rPr>
      </w:pPr>
      <w:r w:rsidRPr="002D720C">
        <w:rPr>
          <w:rFonts w:ascii="Times New Roman" w:hAnsi="Times New Roman" w:cs="Times New Roman"/>
          <w:b/>
          <w:bCs/>
          <w:sz w:val="24"/>
          <w:szCs w:val="24"/>
        </w:rPr>
        <w:t>Tez</w:t>
      </w:r>
    </w:p>
    <w:p w:rsidR="00A32C89" w:rsidRPr="000B1999" w:rsidRDefault="00A32C89" w:rsidP="00DF1DE4">
      <w:pPr>
        <w:spacing w:after="0" w:line="240" w:lineRule="auto"/>
        <w:jc w:val="both"/>
        <w:rPr>
          <w:rFonts w:ascii="Times New Roman" w:hAnsi="Times New Roman" w:cs="Times New Roman"/>
          <w:sz w:val="24"/>
          <w:szCs w:val="24"/>
        </w:rPr>
      </w:pPr>
      <w:r w:rsidRPr="000B1999">
        <w:rPr>
          <w:rFonts w:ascii="Times New Roman" w:hAnsi="Times New Roman" w:cs="Times New Roman"/>
          <w:sz w:val="24"/>
          <w:szCs w:val="24"/>
        </w:rPr>
        <w:t xml:space="preserve">Terlikol, G. (2006). Klarinette boehm mekanizmasının bulunuşu ve işleyiş biçimi, Çukurova Üniversitesi Sosyal Bilimler Enstitüsü. Yayımlanmamı Yüksek Lisans Tezi, Adana. </w:t>
      </w:r>
    </w:p>
    <w:p w:rsidR="00DB31BA" w:rsidRPr="002D720C" w:rsidRDefault="00DB31BA" w:rsidP="00DF1DE4">
      <w:pPr>
        <w:spacing w:after="0" w:line="240" w:lineRule="auto"/>
        <w:jc w:val="both"/>
        <w:rPr>
          <w:rFonts w:ascii="Times New Roman" w:hAnsi="Times New Roman" w:cs="Times New Roman"/>
          <w:sz w:val="24"/>
          <w:szCs w:val="24"/>
        </w:rPr>
      </w:pPr>
      <w:r w:rsidRPr="002D720C">
        <w:rPr>
          <w:rFonts w:ascii="Times New Roman" w:hAnsi="Times New Roman" w:cs="Times New Roman"/>
          <w:b/>
          <w:bCs/>
          <w:i/>
          <w:iCs/>
          <w:sz w:val="24"/>
          <w:szCs w:val="24"/>
        </w:rPr>
        <w:t>Gönderme:</w:t>
      </w:r>
      <w:r w:rsidRPr="002D720C">
        <w:rPr>
          <w:rFonts w:ascii="Times New Roman" w:hAnsi="Times New Roman" w:cs="Times New Roman"/>
          <w:i/>
          <w:iCs/>
          <w:sz w:val="24"/>
          <w:szCs w:val="24"/>
        </w:rPr>
        <w:t> </w:t>
      </w:r>
      <w:r w:rsidRPr="002D720C">
        <w:rPr>
          <w:rFonts w:ascii="Times New Roman" w:hAnsi="Times New Roman" w:cs="Times New Roman"/>
          <w:sz w:val="24"/>
          <w:szCs w:val="24"/>
        </w:rPr>
        <w:t>(</w:t>
      </w:r>
      <w:r w:rsidR="00A32C89">
        <w:rPr>
          <w:rFonts w:ascii="Times New Roman" w:hAnsi="Times New Roman" w:cs="Times New Roman"/>
          <w:sz w:val="24"/>
          <w:szCs w:val="24"/>
        </w:rPr>
        <w:t>Terlikol, 2006</w:t>
      </w:r>
      <w:r w:rsidRPr="002D720C">
        <w:rPr>
          <w:rFonts w:ascii="Times New Roman" w:hAnsi="Times New Roman" w:cs="Times New Roman"/>
          <w:sz w:val="24"/>
          <w:szCs w:val="24"/>
        </w:rPr>
        <w:t>)</w:t>
      </w:r>
    </w:p>
    <w:p w:rsidR="00A32C89" w:rsidRDefault="00A32C89" w:rsidP="00DF1DE4">
      <w:pPr>
        <w:spacing w:after="0" w:line="240" w:lineRule="auto"/>
        <w:jc w:val="both"/>
        <w:rPr>
          <w:rFonts w:ascii="Times New Roman" w:hAnsi="Times New Roman" w:cs="Times New Roman"/>
          <w:b/>
          <w:bCs/>
          <w:sz w:val="24"/>
          <w:szCs w:val="24"/>
        </w:rPr>
      </w:pPr>
    </w:p>
    <w:p w:rsidR="00A32C89" w:rsidRDefault="00DB31BA" w:rsidP="00DF1DE4">
      <w:pPr>
        <w:spacing w:after="0" w:line="240" w:lineRule="auto"/>
        <w:jc w:val="both"/>
        <w:rPr>
          <w:rFonts w:ascii="Times New Roman" w:hAnsi="Times New Roman" w:cs="Times New Roman"/>
          <w:sz w:val="24"/>
          <w:szCs w:val="24"/>
        </w:rPr>
      </w:pPr>
      <w:r w:rsidRPr="002D720C">
        <w:rPr>
          <w:rFonts w:ascii="Times New Roman" w:hAnsi="Times New Roman" w:cs="Times New Roman"/>
          <w:b/>
          <w:bCs/>
          <w:sz w:val="24"/>
          <w:szCs w:val="24"/>
        </w:rPr>
        <w:t>Bildiri</w:t>
      </w:r>
    </w:p>
    <w:p w:rsidR="00A32C89" w:rsidRPr="000B1999" w:rsidRDefault="00A32C89" w:rsidP="00DF1D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Isikhan, C., and</w:t>
      </w:r>
      <w:r w:rsidRPr="000B1999">
        <w:rPr>
          <w:rFonts w:ascii="Times New Roman" w:hAnsi="Times New Roman" w:cs="Times New Roman"/>
          <w:sz w:val="24"/>
          <w:szCs w:val="24"/>
        </w:rPr>
        <w:t xml:space="preserve"> Ozcan, G. (2008). A survey of melody extraction techniques for music information retrieval. </w:t>
      </w:r>
      <w:r w:rsidRPr="000B1999">
        <w:rPr>
          <w:rFonts w:ascii="Times New Roman" w:hAnsi="Times New Roman" w:cs="Times New Roman"/>
          <w:i/>
          <w:sz w:val="24"/>
          <w:szCs w:val="24"/>
        </w:rPr>
        <w:t>In Proceedings of 4th Conference on Interdisciplinary Musicology (SIM’08)</w:t>
      </w:r>
      <w:r w:rsidRPr="000B1999">
        <w:rPr>
          <w:rFonts w:ascii="Times New Roman" w:hAnsi="Times New Roman" w:cs="Times New Roman"/>
          <w:sz w:val="24"/>
          <w:szCs w:val="24"/>
        </w:rPr>
        <w:t>. Thessaloniki, Greece.</w:t>
      </w:r>
    </w:p>
    <w:p w:rsidR="00DB31BA" w:rsidRDefault="00DB31BA" w:rsidP="00DF1DE4">
      <w:pPr>
        <w:spacing w:after="0" w:line="240" w:lineRule="auto"/>
        <w:jc w:val="both"/>
        <w:rPr>
          <w:rFonts w:ascii="Times New Roman" w:hAnsi="Times New Roman" w:cs="Times New Roman"/>
          <w:sz w:val="24"/>
          <w:szCs w:val="24"/>
        </w:rPr>
      </w:pPr>
      <w:r w:rsidRPr="002D720C">
        <w:rPr>
          <w:rFonts w:ascii="Times New Roman" w:hAnsi="Times New Roman" w:cs="Times New Roman"/>
          <w:b/>
          <w:bCs/>
          <w:i/>
          <w:iCs/>
          <w:sz w:val="24"/>
          <w:szCs w:val="24"/>
        </w:rPr>
        <w:t>Gönderme:</w:t>
      </w:r>
      <w:r w:rsidRPr="002D720C">
        <w:rPr>
          <w:rFonts w:ascii="Times New Roman" w:hAnsi="Times New Roman" w:cs="Times New Roman"/>
          <w:sz w:val="24"/>
          <w:szCs w:val="24"/>
        </w:rPr>
        <w:t> (</w:t>
      </w:r>
      <w:r w:rsidR="00A32C89">
        <w:rPr>
          <w:rFonts w:ascii="Times New Roman" w:hAnsi="Times New Roman" w:cs="Times New Roman"/>
          <w:sz w:val="24"/>
          <w:szCs w:val="24"/>
        </w:rPr>
        <w:t>Isikhan and Ozcan, 2008</w:t>
      </w:r>
      <w:r w:rsidRPr="002D720C">
        <w:rPr>
          <w:rFonts w:ascii="Times New Roman" w:hAnsi="Times New Roman" w:cs="Times New Roman"/>
          <w:sz w:val="24"/>
          <w:szCs w:val="24"/>
        </w:rPr>
        <w:t>)</w:t>
      </w:r>
    </w:p>
    <w:p w:rsidR="00DF1DE4" w:rsidRDefault="00DF1DE4" w:rsidP="00DF1DE4">
      <w:pPr>
        <w:spacing w:after="0" w:line="240" w:lineRule="auto"/>
        <w:jc w:val="both"/>
        <w:rPr>
          <w:rFonts w:ascii="Times New Roman" w:hAnsi="Times New Roman" w:cs="Times New Roman"/>
          <w:sz w:val="24"/>
          <w:szCs w:val="24"/>
        </w:rPr>
      </w:pPr>
    </w:p>
    <w:p w:rsidR="00DF1DE4" w:rsidRDefault="00DF1DE4" w:rsidP="00DF1DE4">
      <w:pPr>
        <w:spacing w:after="0" w:line="240" w:lineRule="auto"/>
        <w:jc w:val="both"/>
        <w:rPr>
          <w:rFonts w:ascii="Times New Roman" w:hAnsi="Times New Roman" w:cs="Times New Roman"/>
          <w:sz w:val="24"/>
          <w:szCs w:val="24"/>
        </w:rPr>
      </w:pPr>
    </w:p>
    <w:p w:rsidR="00DF1DE4" w:rsidRDefault="00DF1DE4" w:rsidP="00DF1DE4">
      <w:pPr>
        <w:spacing w:after="0" w:line="240" w:lineRule="auto"/>
        <w:jc w:val="both"/>
        <w:rPr>
          <w:rFonts w:ascii="Times New Roman" w:hAnsi="Times New Roman" w:cs="Times New Roman"/>
          <w:sz w:val="24"/>
          <w:szCs w:val="24"/>
        </w:rPr>
      </w:pPr>
    </w:p>
    <w:p w:rsidR="007139E9" w:rsidRDefault="007139E9" w:rsidP="00DF1DE4">
      <w:pPr>
        <w:spacing w:after="0" w:line="240" w:lineRule="auto"/>
        <w:jc w:val="both"/>
        <w:rPr>
          <w:rFonts w:ascii="Times New Roman" w:hAnsi="Times New Roman" w:cs="Times New Roman"/>
          <w:sz w:val="24"/>
          <w:szCs w:val="24"/>
        </w:rPr>
      </w:pPr>
    </w:p>
    <w:p w:rsidR="007139E9" w:rsidRDefault="007139E9" w:rsidP="00DF1DE4">
      <w:pPr>
        <w:spacing w:after="0" w:line="240" w:lineRule="auto"/>
        <w:jc w:val="both"/>
        <w:rPr>
          <w:rFonts w:ascii="Times New Roman" w:hAnsi="Times New Roman" w:cs="Times New Roman"/>
          <w:sz w:val="24"/>
          <w:szCs w:val="24"/>
        </w:rPr>
      </w:pPr>
    </w:p>
    <w:p w:rsidR="00DF1DE4" w:rsidRDefault="00DF1DE4" w:rsidP="00DF1DE4">
      <w:pPr>
        <w:spacing w:after="0" w:line="240" w:lineRule="auto"/>
        <w:jc w:val="both"/>
        <w:rPr>
          <w:rFonts w:ascii="Times New Roman" w:hAnsi="Times New Roman" w:cs="Times New Roman"/>
          <w:sz w:val="24"/>
          <w:szCs w:val="24"/>
        </w:rPr>
      </w:pPr>
    </w:p>
    <w:p w:rsidR="00DF1DE4" w:rsidRPr="00DF1DE4" w:rsidRDefault="00DF1DE4" w:rsidP="00DF1DE4">
      <w:pPr>
        <w:spacing w:after="0" w:line="240" w:lineRule="auto"/>
        <w:jc w:val="both"/>
        <w:rPr>
          <w:rFonts w:ascii="Times New Roman" w:hAnsi="Times New Roman" w:cs="Times New Roman"/>
          <w:b/>
          <w:sz w:val="24"/>
          <w:szCs w:val="24"/>
          <w:u w:val="single"/>
        </w:rPr>
      </w:pPr>
      <w:r w:rsidRPr="00DF1DE4">
        <w:rPr>
          <w:rFonts w:ascii="Times New Roman" w:hAnsi="Times New Roman" w:cs="Times New Roman"/>
          <w:b/>
          <w:sz w:val="24"/>
          <w:szCs w:val="24"/>
          <w:u w:val="single"/>
        </w:rPr>
        <w:lastRenderedPageBreak/>
        <w:t>Not: Kaynakça bölümü aşağıdaki gibi olmalıdır.</w:t>
      </w:r>
    </w:p>
    <w:p w:rsidR="00DF1DE4" w:rsidRPr="000B1999" w:rsidRDefault="00DF1DE4" w:rsidP="00DF1DE4">
      <w:pPr>
        <w:autoSpaceDE w:val="0"/>
        <w:autoSpaceDN w:val="0"/>
        <w:adjustRightInd w:val="0"/>
        <w:spacing w:before="240" w:after="0" w:line="240" w:lineRule="auto"/>
        <w:ind w:left="709" w:hanging="709"/>
        <w:jc w:val="both"/>
        <w:rPr>
          <w:rFonts w:ascii="Times New Roman" w:hAnsi="Times New Roman" w:cs="Times New Roman"/>
          <w:sz w:val="24"/>
          <w:szCs w:val="24"/>
        </w:rPr>
      </w:pPr>
      <w:r w:rsidRPr="000B1999">
        <w:rPr>
          <w:rFonts w:ascii="Times New Roman" w:hAnsi="Times New Roman" w:cs="Times New Roman"/>
          <w:sz w:val="24"/>
          <w:szCs w:val="24"/>
        </w:rPr>
        <w:t xml:space="preserve">A European Way of Security (2007). The Madrid Report of the Human Security Study Group comprising a Proposal and Background Report Madrid, 8th November, 2007. </w:t>
      </w:r>
      <w:hyperlink r:id="rId7" w:history="1">
        <w:r w:rsidRPr="000B1999">
          <w:rPr>
            <w:rStyle w:val="Kpr"/>
            <w:rFonts w:ascii="Times New Roman" w:hAnsi="Times New Roman" w:cs="Times New Roman"/>
            <w:sz w:val="24"/>
            <w:szCs w:val="24"/>
          </w:rPr>
          <w:t>http://eprints.lse.ac.uk/40207/1/A_European_Way_of_Security%28author%29.pdf</w:t>
        </w:r>
      </w:hyperlink>
      <w:r w:rsidRPr="000B1999">
        <w:rPr>
          <w:rFonts w:ascii="Times New Roman" w:hAnsi="Times New Roman" w:cs="Times New Roman"/>
          <w:sz w:val="24"/>
          <w:szCs w:val="24"/>
        </w:rPr>
        <w:t xml:space="preserve">. </w:t>
      </w:r>
    </w:p>
    <w:p w:rsidR="00DF1DE4" w:rsidRPr="000B1999" w:rsidRDefault="00DF1DE4" w:rsidP="00DF1DE4">
      <w:pPr>
        <w:pStyle w:val="DipnotMetni"/>
        <w:spacing w:before="240"/>
        <w:ind w:left="709" w:hanging="709"/>
        <w:jc w:val="both"/>
        <w:rPr>
          <w:rFonts w:ascii="Times New Roman" w:hAnsi="Times New Roman" w:cs="Times New Roman"/>
          <w:sz w:val="24"/>
          <w:szCs w:val="24"/>
        </w:rPr>
      </w:pPr>
      <w:r w:rsidRPr="000B1999">
        <w:rPr>
          <w:rFonts w:ascii="Times New Roman" w:hAnsi="Times New Roman" w:cs="Times New Roman"/>
          <w:sz w:val="24"/>
          <w:szCs w:val="24"/>
        </w:rPr>
        <w:t xml:space="preserve">A Secure Europe in a Better World. (2003). European Securıty Strategy, Brussels, 12 December 2003. </w:t>
      </w:r>
      <w:hyperlink r:id="rId8" w:history="1">
        <w:r w:rsidRPr="000B1999">
          <w:rPr>
            <w:rStyle w:val="Kpr"/>
            <w:rFonts w:ascii="Times New Roman" w:hAnsi="Times New Roman" w:cs="Times New Roman"/>
            <w:sz w:val="24"/>
            <w:szCs w:val="24"/>
          </w:rPr>
          <w:t>https://www.consilium.europa.eu/uedocs/cmsUpload/78367.pdf</w:t>
        </w:r>
      </w:hyperlink>
      <w:r w:rsidRPr="000B1999">
        <w:rPr>
          <w:rFonts w:ascii="Times New Roman" w:hAnsi="Times New Roman" w:cs="Times New Roman"/>
          <w:sz w:val="24"/>
          <w:szCs w:val="24"/>
        </w:rPr>
        <w:t xml:space="preserve">. </w:t>
      </w:r>
    </w:p>
    <w:p w:rsidR="00DF1DE4" w:rsidRPr="000B1999" w:rsidRDefault="00DF1DE4" w:rsidP="00DF1DE4">
      <w:pPr>
        <w:pStyle w:val="DipnotMetni"/>
        <w:spacing w:before="240"/>
        <w:ind w:left="709" w:hanging="709"/>
        <w:jc w:val="both"/>
        <w:rPr>
          <w:rFonts w:ascii="Times New Roman" w:hAnsi="Times New Roman" w:cs="Times New Roman"/>
          <w:sz w:val="24"/>
          <w:szCs w:val="24"/>
        </w:rPr>
      </w:pPr>
      <w:r w:rsidRPr="000B1999">
        <w:rPr>
          <w:rFonts w:ascii="Times New Roman" w:hAnsi="Times New Roman" w:cs="Times New Roman"/>
          <w:sz w:val="24"/>
          <w:szCs w:val="24"/>
        </w:rPr>
        <w:t xml:space="preserve">AFAD. (2017). TC Başbakanlık Afet ve Acil Durum Yönetimi Başkanlığı. </w:t>
      </w:r>
      <w:hyperlink r:id="rId9" w:history="1">
        <w:r w:rsidRPr="000B1999">
          <w:rPr>
            <w:rStyle w:val="Kpr"/>
            <w:rFonts w:ascii="Times New Roman" w:hAnsi="Times New Roman" w:cs="Times New Roman"/>
            <w:sz w:val="24"/>
            <w:szCs w:val="24"/>
          </w:rPr>
          <w:t>https://www.afad.gov.tr/upload/Node/2373/files/Suriyeli_Siginmacilara_Yapilan_Yardimlar+6.pdf</w:t>
        </w:r>
      </w:hyperlink>
      <w:r w:rsidRPr="000B1999">
        <w:rPr>
          <w:rFonts w:ascii="Times New Roman" w:hAnsi="Times New Roman" w:cs="Times New Roman"/>
          <w:sz w:val="24"/>
          <w:szCs w:val="24"/>
        </w:rPr>
        <w:t xml:space="preserve">. </w:t>
      </w:r>
    </w:p>
    <w:p w:rsidR="00DF1DE4" w:rsidRPr="000B1999" w:rsidRDefault="00DF1DE4" w:rsidP="00DF1DE4">
      <w:pPr>
        <w:autoSpaceDE w:val="0"/>
        <w:autoSpaceDN w:val="0"/>
        <w:adjustRightInd w:val="0"/>
        <w:spacing w:before="240" w:after="0" w:line="240" w:lineRule="auto"/>
        <w:ind w:left="709" w:hanging="709"/>
        <w:jc w:val="both"/>
        <w:rPr>
          <w:rFonts w:ascii="Times New Roman" w:hAnsi="Times New Roman" w:cs="Times New Roman"/>
          <w:bCs/>
          <w:sz w:val="24"/>
          <w:szCs w:val="24"/>
        </w:rPr>
      </w:pPr>
      <w:r w:rsidRPr="000B1999">
        <w:rPr>
          <w:rFonts w:ascii="Times New Roman" w:hAnsi="Times New Roman" w:cs="Times New Roman"/>
          <w:bCs/>
          <w:sz w:val="24"/>
          <w:szCs w:val="24"/>
        </w:rPr>
        <w:t>Ağır, B. S.</w:t>
      </w:r>
      <w:r w:rsidRPr="000B1999">
        <w:rPr>
          <w:rFonts w:ascii="Times New Roman" w:eastAsia="SymbolMT" w:hAnsi="Times New Roman" w:cs="Times New Roman"/>
          <w:sz w:val="24"/>
          <w:szCs w:val="24"/>
        </w:rPr>
        <w:t xml:space="preserve">, </w:t>
      </w:r>
      <w:r w:rsidRPr="000B1999">
        <w:rPr>
          <w:rFonts w:ascii="Times New Roman" w:hAnsi="Times New Roman" w:cs="Times New Roman"/>
          <w:bCs/>
          <w:sz w:val="24"/>
          <w:szCs w:val="24"/>
        </w:rPr>
        <w:t>Gürsoy, B. and Arman, M. N. (2016). European perspective of human s</w:t>
      </w:r>
      <w:r>
        <w:rPr>
          <w:rFonts w:ascii="Times New Roman" w:hAnsi="Times New Roman" w:cs="Times New Roman"/>
          <w:bCs/>
          <w:sz w:val="24"/>
          <w:szCs w:val="24"/>
        </w:rPr>
        <w:t>ecurity and the western balkans.</w:t>
      </w:r>
      <w:r w:rsidRPr="000B1999">
        <w:rPr>
          <w:rFonts w:ascii="Times New Roman" w:hAnsi="Times New Roman" w:cs="Times New Roman"/>
          <w:bCs/>
          <w:sz w:val="24"/>
          <w:szCs w:val="24"/>
        </w:rPr>
        <w:t xml:space="preserve"> </w:t>
      </w:r>
      <w:r w:rsidRPr="003B3283">
        <w:rPr>
          <w:rFonts w:ascii="Times New Roman" w:hAnsi="Times New Roman" w:cs="Times New Roman"/>
          <w:bCs/>
          <w:i/>
          <w:sz w:val="24"/>
          <w:szCs w:val="24"/>
        </w:rPr>
        <w:t>Revista de Ştiinţe Politice. Revue des Sciences</w:t>
      </w:r>
      <w:r w:rsidRPr="000B1999">
        <w:rPr>
          <w:rFonts w:ascii="Times New Roman" w:hAnsi="Times New Roman" w:cs="Times New Roman"/>
          <w:bCs/>
          <w:i/>
          <w:sz w:val="24"/>
          <w:szCs w:val="24"/>
        </w:rPr>
        <w:t xml:space="preserve"> </w:t>
      </w:r>
      <w:r w:rsidRPr="003B3283">
        <w:rPr>
          <w:rFonts w:ascii="Times New Roman" w:hAnsi="Times New Roman" w:cs="Times New Roman"/>
          <w:bCs/>
          <w:i/>
          <w:sz w:val="24"/>
          <w:szCs w:val="24"/>
        </w:rPr>
        <w:t>Politiques, 50</w:t>
      </w:r>
      <w:r w:rsidRPr="000B1999">
        <w:rPr>
          <w:rFonts w:ascii="Times New Roman" w:hAnsi="Times New Roman" w:cs="Times New Roman"/>
          <w:bCs/>
          <w:sz w:val="24"/>
          <w:szCs w:val="24"/>
        </w:rPr>
        <w:t>, 41-54.</w:t>
      </w:r>
    </w:p>
    <w:p w:rsidR="00DF1DE4" w:rsidRPr="00DF1DE4" w:rsidRDefault="00DF1DE4" w:rsidP="00DF1DE4">
      <w:pPr>
        <w:pStyle w:val="Pa7"/>
        <w:spacing w:before="240" w:line="240" w:lineRule="auto"/>
        <w:ind w:left="709" w:hanging="709"/>
        <w:jc w:val="both"/>
        <w:rPr>
          <w:rFonts w:ascii="Times New Roman" w:hAnsi="Times New Roman" w:cs="Times New Roman"/>
        </w:rPr>
      </w:pPr>
      <w:r w:rsidRPr="00DF1DE4">
        <w:rPr>
          <w:rFonts w:ascii="Times New Roman" w:hAnsi="Times New Roman" w:cs="Times New Roman"/>
        </w:rPr>
        <w:t xml:space="preserve">Arman, M. N. (2012). </w:t>
      </w:r>
      <w:r w:rsidRPr="00DF1DE4">
        <w:rPr>
          <w:rFonts w:ascii="Times New Roman" w:hAnsi="Times New Roman" w:cs="Times New Roman"/>
          <w:bCs/>
        </w:rPr>
        <w:t xml:space="preserve">Eurosteoporosis: A novel proposal for a discussion on the acting level of the european union in international politics. </w:t>
      </w:r>
      <w:r w:rsidRPr="00DF1DE4">
        <w:rPr>
          <w:rStyle w:val="A31"/>
          <w:rFonts w:ascii="Times New Roman" w:hAnsi="Times New Roman" w:cs="Times New Roman"/>
          <w:i/>
          <w:sz w:val="24"/>
          <w:szCs w:val="24"/>
        </w:rPr>
        <w:t xml:space="preserve">Perspectivas – </w:t>
      </w:r>
      <w:r w:rsidRPr="00DF1DE4">
        <w:rPr>
          <w:rStyle w:val="A31"/>
          <w:rFonts w:ascii="Times New Roman" w:hAnsi="Times New Roman" w:cs="Times New Roman"/>
          <w:i/>
          <w:iCs/>
          <w:sz w:val="24"/>
          <w:szCs w:val="24"/>
        </w:rPr>
        <w:t>Portuguese</w:t>
      </w:r>
      <w:r w:rsidRPr="00DF1DE4">
        <w:rPr>
          <w:rFonts w:ascii="Times New Roman" w:hAnsi="Times New Roman" w:cs="Times New Roman"/>
          <w:i/>
        </w:rPr>
        <w:t xml:space="preserve"> </w:t>
      </w:r>
      <w:r w:rsidRPr="00DF1DE4">
        <w:rPr>
          <w:rStyle w:val="A31"/>
          <w:rFonts w:ascii="Times New Roman" w:hAnsi="Times New Roman" w:cs="Times New Roman"/>
          <w:i/>
          <w:iCs/>
          <w:sz w:val="24"/>
          <w:szCs w:val="24"/>
        </w:rPr>
        <w:t xml:space="preserve">Journal of Political Science and International Relations, </w:t>
      </w:r>
      <w:r w:rsidRPr="00DF1DE4">
        <w:rPr>
          <w:rStyle w:val="A31"/>
          <w:rFonts w:ascii="Times New Roman" w:hAnsi="Times New Roman" w:cs="Times New Roman"/>
          <w:i/>
          <w:sz w:val="24"/>
          <w:szCs w:val="24"/>
        </w:rPr>
        <w:t>8</w:t>
      </w:r>
      <w:r w:rsidRPr="00DF1DE4">
        <w:rPr>
          <w:rStyle w:val="A31"/>
          <w:rFonts w:ascii="Times New Roman" w:hAnsi="Times New Roman" w:cs="Times New Roman"/>
          <w:sz w:val="24"/>
          <w:szCs w:val="24"/>
        </w:rPr>
        <w:t xml:space="preserve">, </w:t>
      </w:r>
      <w:r w:rsidRPr="00DF1DE4">
        <w:rPr>
          <w:rStyle w:val="A32"/>
          <w:rFonts w:ascii="Times New Roman" w:hAnsi="Times New Roman" w:cs="Times New Roman"/>
          <w:sz w:val="24"/>
          <w:szCs w:val="24"/>
        </w:rPr>
        <w:t>39-58</w:t>
      </w:r>
      <w:r w:rsidRPr="00DF1DE4">
        <w:rPr>
          <w:rStyle w:val="A31"/>
          <w:rFonts w:ascii="Times New Roman" w:hAnsi="Times New Roman" w:cs="Times New Roman"/>
          <w:sz w:val="24"/>
          <w:szCs w:val="24"/>
        </w:rPr>
        <w:t>.</w:t>
      </w:r>
    </w:p>
    <w:p w:rsidR="00DF1DE4" w:rsidRDefault="00DF1DE4" w:rsidP="00DF1DE4">
      <w:pPr>
        <w:spacing w:before="240" w:after="0" w:line="240" w:lineRule="auto"/>
        <w:ind w:left="709" w:hanging="709"/>
        <w:jc w:val="both"/>
        <w:rPr>
          <w:rFonts w:ascii="Times New Roman" w:hAnsi="Times New Roman" w:cs="Times New Roman"/>
          <w:sz w:val="24"/>
          <w:szCs w:val="24"/>
        </w:rPr>
      </w:pPr>
      <w:r w:rsidRPr="000B1999">
        <w:rPr>
          <w:rFonts w:ascii="Times New Roman" w:hAnsi="Times New Roman" w:cs="Times New Roman"/>
          <w:sz w:val="24"/>
          <w:szCs w:val="24"/>
        </w:rPr>
        <w:t xml:space="preserve">European Parliamentary Research Service. (2016). A Global Strategy on foreign and security policy. </w:t>
      </w:r>
      <w:hyperlink r:id="rId10" w:history="1">
        <w:r w:rsidRPr="000B1999">
          <w:rPr>
            <w:rStyle w:val="Kpr"/>
            <w:rFonts w:ascii="Times New Roman" w:hAnsi="Times New Roman" w:cs="Times New Roman"/>
            <w:sz w:val="24"/>
            <w:szCs w:val="24"/>
          </w:rPr>
          <w:t>http://www.europarl.europa.eu/RegData/etudes/BRIE/2016/580902/EPRS_BRI(2016)580902_EN.pdf</w:t>
        </w:r>
      </w:hyperlink>
      <w:r w:rsidRPr="000B1999">
        <w:rPr>
          <w:rFonts w:ascii="Times New Roman" w:hAnsi="Times New Roman" w:cs="Times New Roman"/>
          <w:sz w:val="24"/>
          <w:szCs w:val="24"/>
        </w:rPr>
        <w:t xml:space="preserve">. </w:t>
      </w:r>
    </w:p>
    <w:p w:rsidR="00DF1DE4" w:rsidRPr="000B1999" w:rsidRDefault="00DF1DE4" w:rsidP="00DF1DE4">
      <w:pPr>
        <w:spacing w:before="240" w:after="0" w:line="240" w:lineRule="auto"/>
        <w:ind w:left="709" w:hanging="709"/>
        <w:jc w:val="both"/>
        <w:rPr>
          <w:rFonts w:ascii="Times New Roman" w:hAnsi="Times New Roman" w:cs="Times New Roman"/>
          <w:color w:val="0000FF"/>
          <w:sz w:val="24"/>
          <w:szCs w:val="24"/>
          <w:u w:val="single"/>
        </w:rPr>
      </w:pPr>
    </w:p>
    <w:p w:rsidR="00DB31BA" w:rsidRDefault="00CB2CD8" w:rsidP="00DF1DE4">
      <w:pPr>
        <w:spacing w:after="0" w:line="240" w:lineRule="auto"/>
        <w:jc w:val="both"/>
        <w:rPr>
          <w:rFonts w:ascii="Times New Roman" w:hAnsi="Times New Roman" w:cs="Times New Roman"/>
          <w:b/>
          <w:sz w:val="24"/>
          <w:szCs w:val="24"/>
        </w:rPr>
      </w:pPr>
      <w:r w:rsidRPr="002D720C">
        <w:rPr>
          <w:rFonts w:ascii="Times New Roman" w:hAnsi="Times New Roman" w:cs="Times New Roman"/>
          <w:sz w:val="24"/>
          <w:szCs w:val="24"/>
        </w:rPr>
        <w:br w:type="page"/>
      </w:r>
      <w:r w:rsidRPr="002D720C">
        <w:rPr>
          <w:rFonts w:ascii="Times New Roman" w:hAnsi="Times New Roman" w:cs="Times New Roman"/>
          <w:b/>
          <w:sz w:val="24"/>
          <w:szCs w:val="24"/>
        </w:rPr>
        <w:lastRenderedPageBreak/>
        <w:t>TABLO ve ŞEKİL Örnek</w:t>
      </w:r>
    </w:p>
    <w:p w:rsidR="00DF1DE4" w:rsidRPr="00A34B2F" w:rsidRDefault="00DF1DE4" w:rsidP="00DF1DE4">
      <w:pPr>
        <w:spacing w:after="0" w:line="240" w:lineRule="auto"/>
        <w:jc w:val="both"/>
        <w:rPr>
          <w:rFonts w:ascii="Times New Roman" w:eastAsia="Times New Roman" w:hAnsi="Times New Roman" w:cs="Times New Roman"/>
          <w:b/>
          <w:sz w:val="24"/>
          <w:szCs w:val="24"/>
        </w:rPr>
      </w:pPr>
      <w:r w:rsidRPr="00A34B2F">
        <w:rPr>
          <w:rFonts w:ascii="Times New Roman" w:eastAsia="Times New Roman" w:hAnsi="Times New Roman" w:cs="Times New Roman"/>
          <w:b/>
          <w:sz w:val="24"/>
          <w:szCs w:val="24"/>
        </w:rPr>
        <w:t xml:space="preserve">Tablo 1. </w:t>
      </w:r>
      <w:r w:rsidRPr="00A34B2F">
        <w:rPr>
          <w:rFonts w:ascii="Times New Roman" w:eastAsia="Times New Roman" w:hAnsi="Times New Roman" w:cs="Times New Roman"/>
          <w:i/>
          <w:sz w:val="24"/>
          <w:szCs w:val="24"/>
        </w:rPr>
        <w:t>Türkiye’nin Toplam İhracatında Hazır Giyim ve Konfeksiyon İhracatının Yeri (Milyar Dolar)</w:t>
      </w:r>
    </w:p>
    <w:p w:rsidR="00DF1DE4" w:rsidRPr="006144A8" w:rsidRDefault="00DF1DE4" w:rsidP="00DF1DE4">
      <w:pPr>
        <w:spacing w:after="0" w:line="240" w:lineRule="auto"/>
        <w:rPr>
          <w:rFonts w:ascii="Times New Roman" w:hAnsi="Times New Roman" w:cs="Times New Roman"/>
          <w:sz w:val="24"/>
          <w:szCs w:val="24"/>
        </w:rPr>
      </w:pPr>
    </w:p>
    <w:tbl>
      <w:tblPr>
        <w:tblW w:w="7797" w:type="dxa"/>
        <w:jc w:val="center"/>
        <w:tblCellMar>
          <w:left w:w="70" w:type="dxa"/>
          <w:right w:w="70" w:type="dxa"/>
        </w:tblCellMar>
        <w:tblLook w:val="04A0" w:firstRow="1" w:lastRow="0" w:firstColumn="1" w:lastColumn="0" w:noHBand="0" w:noVBand="1"/>
      </w:tblPr>
      <w:tblGrid>
        <w:gridCol w:w="1123"/>
        <w:gridCol w:w="2279"/>
        <w:gridCol w:w="2410"/>
        <w:gridCol w:w="1985"/>
      </w:tblGrid>
      <w:tr w:rsidR="00DF1DE4" w:rsidRPr="00445116" w:rsidTr="00EA3E8E">
        <w:trPr>
          <w:trHeight w:hRule="exact" w:val="567"/>
          <w:jc w:val="center"/>
        </w:trPr>
        <w:tc>
          <w:tcPr>
            <w:tcW w:w="1123" w:type="dxa"/>
            <w:tcBorders>
              <w:top w:val="single" w:sz="4" w:space="0" w:color="auto"/>
              <w:bottom w:val="single" w:sz="4" w:space="0" w:color="auto"/>
            </w:tcBorders>
            <w:shd w:val="clear" w:color="auto" w:fill="auto"/>
            <w:noWrap/>
            <w:vAlign w:val="center"/>
            <w:hideMark/>
          </w:tcPr>
          <w:p w:rsidR="00DF1DE4" w:rsidRPr="00A34B2F" w:rsidRDefault="00DF1DE4" w:rsidP="00EA3E8E">
            <w:pPr>
              <w:spacing w:after="0" w:line="240" w:lineRule="auto"/>
              <w:jc w:val="center"/>
              <w:rPr>
                <w:rFonts w:ascii="Times New Roman" w:eastAsia="Times New Roman" w:hAnsi="Times New Roman" w:cs="Times New Roman"/>
                <w:color w:val="000000"/>
                <w:sz w:val="20"/>
                <w:szCs w:val="20"/>
              </w:rPr>
            </w:pPr>
            <w:r w:rsidRPr="00A34B2F">
              <w:rPr>
                <w:rFonts w:ascii="Times New Roman" w:eastAsia="Times New Roman" w:hAnsi="Times New Roman" w:cs="Times New Roman"/>
                <w:color w:val="000000"/>
                <w:sz w:val="20"/>
                <w:szCs w:val="20"/>
              </w:rPr>
              <w:t>Yıl</w:t>
            </w:r>
          </w:p>
        </w:tc>
        <w:tc>
          <w:tcPr>
            <w:tcW w:w="2279" w:type="dxa"/>
            <w:tcBorders>
              <w:top w:val="single" w:sz="4" w:space="0" w:color="auto"/>
              <w:bottom w:val="single" w:sz="4" w:space="0" w:color="auto"/>
            </w:tcBorders>
            <w:shd w:val="clear" w:color="auto" w:fill="auto"/>
            <w:vAlign w:val="center"/>
            <w:hideMark/>
          </w:tcPr>
          <w:p w:rsidR="00DF1DE4" w:rsidRPr="00A34B2F" w:rsidRDefault="00DF1DE4" w:rsidP="00EA3E8E">
            <w:pPr>
              <w:spacing w:after="0" w:line="240" w:lineRule="auto"/>
              <w:jc w:val="center"/>
              <w:rPr>
                <w:rFonts w:ascii="Times New Roman" w:eastAsia="Times New Roman" w:hAnsi="Times New Roman" w:cs="Times New Roman"/>
                <w:color w:val="000000"/>
                <w:sz w:val="20"/>
                <w:szCs w:val="20"/>
              </w:rPr>
            </w:pPr>
            <w:r w:rsidRPr="00A34B2F">
              <w:rPr>
                <w:rFonts w:ascii="Times New Roman" w:eastAsia="Times New Roman" w:hAnsi="Times New Roman" w:cs="Times New Roman"/>
                <w:color w:val="000000"/>
                <w:sz w:val="20"/>
                <w:szCs w:val="20"/>
              </w:rPr>
              <w:t xml:space="preserve">Türkiye'nin Toplam </w:t>
            </w:r>
            <w:r w:rsidRPr="00A34B2F">
              <w:rPr>
                <w:rFonts w:ascii="Times New Roman" w:eastAsia="Times New Roman" w:hAnsi="Times New Roman" w:cs="Times New Roman"/>
                <w:color w:val="000000"/>
                <w:sz w:val="20"/>
                <w:szCs w:val="20"/>
              </w:rPr>
              <w:br/>
              <w:t>İhracat</w:t>
            </w:r>
          </w:p>
        </w:tc>
        <w:tc>
          <w:tcPr>
            <w:tcW w:w="2410" w:type="dxa"/>
            <w:tcBorders>
              <w:top w:val="single" w:sz="4" w:space="0" w:color="auto"/>
              <w:bottom w:val="single" w:sz="4" w:space="0" w:color="auto"/>
            </w:tcBorders>
            <w:shd w:val="clear" w:color="auto" w:fill="auto"/>
            <w:vAlign w:val="center"/>
            <w:hideMark/>
          </w:tcPr>
          <w:p w:rsidR="00DF1DE4" w:rsidRPr="00A34B2F" w:rsidRDefault="00DF1DE4" w:rsidP="00EA3E8E">
            <w:pPr>
              <w:spacing w:after="0" w:line="240" w:lineRule="auto"/>
              <w:jc w:val="center"/>
              <w:rPr>
                <w:rFonts w:ascii="Times New Roman" w:eastAsia="Times New Roman" w:hAnsi="Times New Roman" w:cs="Times New Roman"/>
                <w:color w:val="000000"/>
                <w:sz w:val="20"/>
                <w:szCs w:val="20"/>
              </w:rPr>
            </w:pPr>
            <w:r w:rsidRPr="00A34B2F">
              <w:rPr>
                <w:rFonts w:ascii="Times New Roman" w:eastAsia="Times New Roman" w:hAnsi="Times New Roman" w:cs="Times New Roman"/>
                <w:color w:val="000000"/>
                <w:sz w:val="20"/>
                <w:szCs w:val="20"/>
              </w:rPr>
              <w:t>Hazır Giyim ve Konfeksiyon İhracatı</w:t>
            </w:r>
          </w:p>
        </w:tc>
        <w:tc>
          <w:tcPr>
            <w:tcW w:w="1985" w:type="dxa"/>
            <w:tcBorders>
              <w:top w:val="single" w:sz="4" w:space="0" w:color="auto"/>
              <w:bottom w:val="single" w:sz="4" w:space="0" w:color="auto"/>
            </w:tcBorders>
            <w:shd w:val="clear" w:color="auto" w:fill="auto"/>
            <w:noWrap/>
            <w:vAlign w:val="center"/>
            <w:hideMark/>
          </w:tcPr>
          <w:p w:rsidR="00DF1DE4" w:rsidRPr="00A34B2F" w:rsidRDefault="00DF1DE4" w:rsidP="00EA3E8E">
            <w:pPr>
              <w:spacing w:after="0" w:line="240" w:lineRule="auto"/>
              <w:jc w:val="center"/>
              <w:rPr>
                <w:rFonts w:ascii="Times New Roman" w:eastAsia="Times New Roman" w:hAnsi="Times New Roman" w:cs="Times New Roman"/>
                <w:color w:val="000000"/>
                <w:sz w:val="20"/>
                <w:szCs w:val="20"/>
              </w:rPr>
            </w:pPr>
            <w:r w:rsidRPr="00A34B2F">
              <w:rPr>
                <w:rFonts w:ascii="Times New Roman" w:eastAsia="Times New Roman" w:hAnsi="Times New Roman" w:cs="Times New Roman"/>
                <w:color w:val="000000"/>
                <w:sz w:val="20"/>
                <w:szCs w:val="20"/>
              </w:rPr>
              <w:t>Hazır Giyim’in Payı (%)</w:t>
            </w:r>
          </w:p>
        </w:tc>
      </w:tr>
      <w:tr w:rsidR="00DF1DE4" w:rsidRPr="00445116" w:rsidTr="00EA3E8E">
        <w:trPr>
          <w:trHeight w:hRule="exact" w:val="284"/>
          <w:jc w:val="center"/>
        </w:trPr>
        <w:tc>
          <w:tcPr>
            <w:tcW w:w="1123" w:type="dxa"/>
            <w:tcBorders>
              <w:top w:val="single" w:sz="4" w:space="0" w:color="auto"/>
            </w:tcBorders>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2007</w:t>
            </w:r>
          </w:p>
        </w:tc>
        <w:tc>
          <w:tcPr>
            <w:tcW w:w="2279" w:type="dxa"/>
            <w:tcBorders>
              <w:top w:val="single" w:sz="4" w:space="0" w:color="auto"/>
            </w:tcBorders>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107,2</w:t>
            </w:r>
          </w:p>
        </w:tc>
        <w:tc>
          <w:tcPr>
            <w:tcW w:w="2410" w:type="dxa"/>
            <w:tcBorders>
              <w:top w:val="single" w:sz="4" w:space="0" w:color="auto"/>
            </w:tcBorders>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15,5</w:t>
            </w:r>
          </w:p>
        </w:tc>
        <w:tc>
          <w:tcPr>
            <w:tcW w:w="1985" w:type="dxa"/>
            <w:tcBorders>
              <w:top w:val="single" w:sz="4" w:space="0" w:color="auto"/>
            </w:tcBorders>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14,51</w:t>
            </w:r>
          </w:p>
        </w:tc>
      </w:tr>
      <w:tr w:rsidR="00DF1DE4" w:rsidRPr="00445116" w:rsidTr="00EA3E8E">
        <w:trPr>
          <w:trHeight w:hRule="exact" w:val="284"/>
          <w:jc w:val="center"/>
        </w:trPr>
        <w:tc>
          <w:tcPr>
            <w:tcW w:w="1123" w:type="dxa"/>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2008</w:t>
            </w:r>
          </w:p>
        </w:tc>
        <w:tc>
          <w:tcPr>
            <w:tcW w:w="2279" w:type="dxa"/>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132,0</w:t>
            </w:r>
          </w:p>
        </w:tc>
        <w:tc>
          <w:tcPr>
            <w:tcW w:w="2410" w:type="dxa"/>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15,2</w:t>
            </w:r>
          </w:p>
        </w:tc>
        <w:tc>
          <w:tcPr>
            <w:tcW w:w="1985" w:type="dxa"/>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11,54</w:t>
            </w:r>
          </w:p>
        </w:tc>
      </w:tr>
      <w:tr w:rsidR="00DF1DE4" w:rsidRPr="00445116" w:rsidTr="00EA3E8E">
        <w:trPr>
          <w:trHeight w:hRule="exact" w:val="284"/>
          <w:jc w:val="center"/>
        </w:trPr>
        <w:tc>
          <w:tcPr>
            <w:tcW w:w="1123" w:type="dxa"/>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2009</w:t>
            </w:r>
          </w:p>
        </w:tc>
        <w:tc>
          <w:tcPr>
            <w:tcW w:w="2279" w:type="dxa"/>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102,1</w:t>
            </w:r>
          </w:p>
        </w:tc>
        <w:tc>
          <w:tcPr>
            <w:tcW w:w="2410" w:type="dxa"/>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12,8</w:t>
            </w:r>
          </w:p>
        </w:tc>
        <w:tc>
          <w:tcPr>
            <w:tcW w:w="1985" w:type="dxa"/>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12,58</w:t>
            </w:r>
          </w:p>
        </w:tc>
      </w:tr>
      <w:tr w:rsidR="00DF1DE4" w:rsidRPr="00445116" w:rsidTr="00EA3E8E">
        <w:trPr>
          <w:trHeight w:hRule="exact" w:val="284"/>
          <w:jc w:val="center"/>
        </w:trPr>
        <w:tc>
          <w:tcPr>
            <w:tcW w:w="1123" w:type="dxa"/>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2010</w:t>
            </w:r>
          </w:p>
        </w:tc>
        <w:tc>
          <w:tcPr>
            <w:tcW w:w="2279" w:type="dxa"/>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113,8</w:t>
            </w:r>
          </w:p>
        </w:tc>
        <w:tc>
          <w:tcPr>
            <w:tcW w:w="2410" w:type="dxa"/>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14,2</w:t>
            </w:r>
          </w:p>
        </w:tc>
        <w:tc>
          <w:tcPr>
            <w:tcW w:w="1985" w:type="dxa"/>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12,47</w:t>
            </w:r>
          </w:p>
        </w:tc>
      </w:tr>
      <w:tr w:rsidR="00DF1DE4" w:rsidRPr="00445116" w:rsidTr="00EA3E8E">
        <w:trPr>
          <w:trHeight w:hRule="exact" w:val="284"/>
          <w:jc w:val="center"/>
        </w:trPr>
        <w:tc>
          <w:tcPr>
            <w:tcW w:w="1123" w:type="dxa"/>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2011</w:t>
            </w:r>
          </w:p>
        </w:tc>
        <w:tc>
          <w:tcPr>
            <w:tcW w:w="2279" w:type="dxa"/>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134,9</w:t>
            </w:r>
          </w:p>
        </w:tc>
        <w:tc>
          <w:tcPr>
            <w:tcW w:w="2410" w:type="dxa"/>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15,6</w:t>
            </w:r>
          </w:p>
        </w:tc>
        <w:tc>
          <w:tcPr>
            <w:tcW w:w="1985" w:type="dxa"/>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11,60</w:t>
            </w:r>
          </w:p>
        </w:tc>
      </w:tr>
      <w:tr w:rsidR="00DF1DE4" w:rsidRPr="00445116" w:rsidTr="00EA3E8E">
        <w:trPr>
          <w:trHeight w:hRule="exact" w:val="284"/>
          <w:jc w:val="center"/>
        </w:trPr>
        <w:tc>
          <w:tcPr>
            <w:tcW w:w="1123" w:type="dxa"/>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2012</w:t>
            </w:r>
          </w:p>
        </w:tc>
        <w:tc>
          <w:tcPr>
            <w:tcW w:w="2279" w:type="dxa"/>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152,4</w:t>
            </w:r>
          </w:p>
        </w:tc>
        <w:tc>
          <w:tcPr>
            <w:tcW w:w="2410" w:type="dxa"/>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15,7</w:t>
            </w:r>
          </w:p>
        </w:tc>
        <w:tc>
          <w:tcPr>
            <w:tcW w:w="1985" w:type="dxa"/>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10,33</w:t>
            </w:r>
          </w:p>
        </w:tc>
      </w:tr>
      <w:tr w:rsidR="00DF1DE4" w:rsidRPr="00445116" w:rsidTr="00EA3E8E">
        <w:trPr>
          <w:trHeight w:hRule="exact" w:val="284"/>
          <w:jc w:val="center"/>
        </w:trPr>
        <w:tc>
          <w:tcPr>
            <w:tcW w:w="1123" w:type="dxa"/>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2013</w:t>
            </w:r>
          </w:p>
        </w:tc>
        <w:tc>
          <w:tcPr>
            <w:tcW w:w="2279" w:type="dxa"/>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151,8</w:t>
            </w:r>
          </w:p>
        </w:tc>
        <w:tc>
          <w:tcPr>
            <w:tcW w:w="2410" w:type="dxa"/>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17,1</w:t>
            </w:r>
          </w:p>
        </w:tc>
        <w:tc>
          <w:tcPr>
            <w:tcW w:w="1985" w:type="dxa"/>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11,30</w:t>
            </w:r>
          </w:p>
        </w:tc>
      </w:tr>
      <w:tr w:rsidR="00DF1DE4" w:rsidRPr="00445116" w:rsidTr="00EA3E8E">
        <w:trPr>
          <w:trHeight w:hRule="exact" w:val="284"/>
          <w:jc w:val="center"/>
        </w:trPr>
        <w:tc>
          <w:tcPr>
            <w:tcW w:w="1123" w:type="dxa"/>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2014</w:t>
            </w:r>
          </w:p>
        </w:tc>
        <w:tc>
          <w:tcPr>
            <w:tcW w:w="2279" w:type="dxa"/>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157,6</w:t>
            </w:r>
          </w:p>
        </w:tc>
        <w:tc>
          <w:tcPr>
            <w:tcW w:w="2410" w:type="dxa"/>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18,4</w:t>
            </w:r>
          </w:p>
        </w:tc>
        <w:tc>
          <w:tcPr>
            <w:tcW w:w="1985" w:type="dxa"/>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11,73</w:t>
            </w:r>
          </w:p>
        </w:tc>
      </w:tr>
      <w:tr w:rsidR="00DF1DE4" w:rsidRPr="00445116" w:rsidTr="00EA3E8E">
        <w:trPr>
          <w:trHeight w:hRule="exact" w:val="284"/>
          <w:jc w:val="center"/>
        </w:trPr>
        <w:tc>
          <w:tcPr>
            <w:tcW w:w="1123" w:type="dxa"/>
            <w:tcBorders>
              <w:bottom w:val="single" w:sz="4" w:space="0" w:color="auto"/>
            </w:tcBorders>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2015</w:t>
            </w:r>
          </w:p>
        </w:tc>
        <w:tc>
          <w:tcPr>
            <w:tcW w:w="2279" w:type="dxa"/>
            <w:tcBorders>
              <w:bottom w:val="single" w:sz="4" w:space="0" w:color="auto"/>
            </w:tcBorders>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143,9</w:t>
            </w:r>
          </w:p>
        </w:tc>
        <w:tc>
          <w:tcPr>
            <w:tcW w:w="2410" w:type="dxa"/>
            <w:tcBorders>
              <w:bottom w:val="single" w:sz="4" w:space="0" w:color="auto"/>
            </w:tcBorders>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16,7</w:t>
            </w:r>
          </w:p>
        </w:tc>
        <w:tc>
          <w:tcPr>
            <w:tcW w:w="1985" w:type="dxa"/>
            <w:tcBorders>
              <w:bottom w:val="single" w:sz="4" w:space="0" w:color="auto"/>
            </w:tcBorders>
            <w:shd w:val="clear" w:color="auto" w:fill="auto"/>
            <w:noWrap/>
            <w:vAlign w:val="center"/>
            <w:hideMark/>
          </w:tcPr>
          <w:p w:rsidR="00DF1DE4" w:rsidRPr="00445116" w:rsidRDefault="00DF1DE4" w:rsidP="00EA3E8E">
            <w:pPr>
              <w:spacing w:after="0" w:line="240" w:lineRule="auto"/>
              <w:jc w:val="center"/>
              <w:rPr>
                <w:rFonts w:ascii="Times New Roman" w:eastAsia="Times New Roman" w:hAnsi="Times New Roman" w:cs="Times New Roman"/>
                <w:color w:val="000000"/>
                <w:sz w:val="20"/>
                <w:szCs w:val="20"/>
              </w:rPr>
            </w:pPr>
            <w:r w:rsidRPr="00445116">
              <w:rPr>
                <w:rFonts w:ascii="Times New Roman" w:eastAsia="Times New Roman" w:hAnsi="Times New Roman" w:cs="Times New Roman"/>
                <w:color w:val="000000"/>
                <w:sz w:val="20"/>
                <w:szCs w:val="20"/>
              </w:rPr>
              <w:t>11,64</w:t>
            </w:r>
          </w:p>
        </w:tc>
      </w:tr>
      <w:tr w:rsidR="00DF1DE4" w:rsidRPr="00445116" w:rsidTr="00EA3E8E">
        <w:trPr>
          <w:trHeight w:hRule="exact" w:val="284"/>
          <w:jc w:val="center"/>
        </w:trPr>
        <w:tc>
          <w:tcPr>
            <w:tcW w:w="7797" w:type="dxa"/>
            <w:gridSpan w:val="4"/>
            <w:tcBorders>
              <w:top w:val="single" w:sz="4" w:space="0" w:color="auto"/>
            </w:tcBorders>
            <w:shd w:val="clear" w:color="auto" w:fill="auto"/>
            <w:noWrap/>
            <w:vAlign w:val="center"/>
            <w:hideMark/>
          </w:tcPr>
          <w:p w:rsidR="00DF1DE4" w:rsidRPr="00445116" w:rsidRDefault="00DF1DE4" w:rsidP="00EA3E8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445116">
              <w:rPr>
                <w:rFonts w:ascii="Times New Roman" w:eastAsia="Times New Roman" w:hAnsi="Times New Roman" w:cs="Times New Roman"/>
                <w:color w:val="000000"/>
                <w:sz w:val="20"/>
                <w:szCs w:val="20"/>
              </w:rPr>
              <w:t>Kaynak: Ekonomi Bakanlığı Bilgi Sistemi</w:t>
            </w:r>
            <w:r>
              <w:rPr>
                <w:rFonts w:ascii="Times New Roman" w:eastAsia="Times New Roman" w:hAnsi="Times New Roman" w:cs="Times New Roman"/>
                <w:color w:val="000000"/>
                <w:sz w:val="20"/>
                <w:szCs w:val="20"/>
              </w:rPr>
              <w:t>)</w:t>
            </w:r>
          </w:p>
        </w:tc>
      </w:tr>
    </w:tbl>
    <w:p w:rsidR="00DF1DE4" w:rsidRDefault="00DF1DE4" w:rsidP="00DF1DE4">
      <w:pPr>
        <w:spacing w:after="0" w:line="240" w:lineRule="auto"/>
        <w:jc w:val="both"/>
        <w:rPr>
          <w:rFonts w:ascii="Times New Roman" w:hAnsi="Times New Roman" w:cs="Times New Roman"/>
          <w:b/>
          <w:sz w:val="24"/>
          <w:szCs w:val="24"/>
        </w:rPr>
      </w:pPr>
    </w:p>
    <w:p w:rsidR="00DF1DE4" w:rsidRDefault="00DF1DE4" w:rsidP="00DF1DE4">
      <w:pPr>
        <w:spacing w:after="0" w:line="240" w:lineRule="auto"/>
        <w:jc w:val="both"/>
        <w:rPr>
          <w:rFonts w:ascii="Times New Roman" w:hAnsi="Times New Roman" w:cs="Times New Roman"/>
          <w:b/>
          <w:sz w:val="24"/>
          <w:szCs w:val="24"/>
        </w:rPr>
      </w:pPr>
    </w:p>
    <w:p w:rsidR="00DF1DE4" w:rsidRPr="002D720C" w:rsidRDefault="00DF1DE4" w:rsidP="00DF1DE4">
      <w:pPr>
        <w:spacing w:after="0" w:line="240" w:lineRule="auto"/>
        <w:jc w:val="both"/>
        <w:rPr>
          <w:rFonts w:ascii="Times New Roman" w:hAnsi="Times New Roman" w:cs="Times New Roman"/>
          <w:sz w:val="24"/>
          <w:szCs w:val="24"/>
        </w:rPr>
      </w:pPr>
    </w:p>
    <w:p w:rsidR="00DB31BA" w:rsidRPr="002D720C" w:rsidRDefault="00CB2CD8" w:rsidP="002D720C">
      <w:pPr>
        <w:spacing w:after="0" w:line="240" w:lineRule="auto"/>
        <w:rPr>
          <w:rFonts w:ascii="Times New Roman" w:hAnsi="Times New Roman" w:cs="Times New Roman"/>
          <w:sz w:val="24"/>
          <w:szCs w:val="24"/>
        </w:rPr>
      </w:pPr>
      <w:r w:rsidRPr="002D720C">
        <w:rPr>
          <w:rFonts w:ascii="Times New Roman" w:hAnsi="Times New Roman" w:cs="Times New Roman"/>
          <w:noProof/>
          <w:sz w:val="24"/>
          <w:szCs w:val="24"/>
          <w:lang w:eastAsia="tr-TR"/>
        </w:rPr>
        <w:drawing>
          <wp:inline distT="0" distB="0" distL="0" distR="0" wp14:anchorId="351F7955" wp14:editId="137E7013">
            <wp:extent cx="5759450" cy="2214525"/>
            <wp:effectExtent l="0" t="0" r="12700" b="14605"/>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2CD8" w:rsidRPr="002D720C" w:rsidRDefault="00CB2CD8" w:rsidP="002D720C">
      <w:pPr>
        <w:spacing w:after="0" w:line="240" w:lineRule="auto"/>
        <w:jc w:val="center"/>
        <w:rPr>
          <w:rFonts w:ascii="Times New Roman" w:hAnsi="Times New Roman" w:cs="Times New Roman"/>
          <w:sz w:val="24"/>
          <w:szCs w:val="24"/>
        </w:rPr>
      </w:pPr>
      <w:r w:rsidRPr="002D720C">
        <w:rPr>
          <w:rFonts w:ascii="Times New Roman" w:hAnsi="Times New Roman" w:cs="Times New Roman"/>
          <w:b/>
          <w:sz w:val="24"/>
          <w:szCs w:val="24"/>
        </w:rPr>
        <w:t>Şekil 1.</w:t>
      </w:r>
      <w:r w:rsidRPr="002D720C">
        <w:rPr>
          <w:rFonts w:ascii="Times New Roman" w:hAnsi="Times New Roman" w:cs="Times New Roman"/>
          <w:sz w:val="24"/>
          <w:szCs w:val="24"/>
        </w:rPr>
        <w:t xml:space="preserve"> Lorem Ipsum Dolor Sit Amet, Consectetur Adipiscing Elit. Integer Elementum Sollicitudin Augue, in Tempor Dolor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0"/>
        <w:gridCol w:w="4530"/>
      </w:tblGrid>
      <w:tr w:rsidR="00CA20A9" w:rsidRPr="002D720C" w:rsidTr="005477C0">
        <w:trPr>
          <w:trHeight w:val="2273"/>
        </w:trPr>
        <w:tc>
          <w:tcPr>
            <w:tcW w:w="4530" w:type="dxa"/>
          </w:tcPr>
          <w:p w:rsidR="00CA20A9" w:rsidRPr="002D720C" w:rsidRDefault="00CA20A9" w:rsidP="002D720C">
            <w:pPr>
              <w:jc w:val="center"/>
              <w:rPr>
                <w:rFonts w:ascii="Times New Roman" w:hAnsi="Times New Roman" w:cs="Times New Roman"/>
                <w:sz w:val="24"/>
                <w:szCs w:val="24"/>
              </w:rPr>
            </w:pPr>
          </w:p>
        </w:tc>
        <w:tc>
          <w:tcPr>
            <w:tcW w:w="4530" w:type="dxa"/>
          </w:tcPr>
          <w:p w:rsidR="00CA20A9" w:rsidRPr="002D720C" w:rsidRDefault="00CA20A9" w:rsidP="002D720C">
            <w:pPr>
              <w:jc w:val="center"/>
              <w:rPr>
                <w:rFonts w:ascii="Times New Roman" w:hAnsi="Times New Roman" w:cs="Times New Roman"/>
                <w:sz w:val="24"/>
                <w:szCs w:val="24"/>
              </w:rPr>
            </w:pPr>
          </w:p>
        </w:tc>
      </w:tr>
      <w:tr w:rsidR="00CA20A9" w:rsidRPr="002D720C" w:rsidTr="005477C0">
        <w:tc>
          <w:tcPr>
            <w:tcW w:w="4530" w:type="dxa"/>
          </w:tcPr>
          <w:p w:rsidR="00CA20A9" w:rsidRPr="002D720C" w:rsidRDefault="00CA20A9" w:rsidP="002D720C">
            <w:pPr>
              <w:jc w:val="center"/>
              <w:rPr>
                <w:rFonts w:ascii="Times New Roman" w:hAnsi="Times New Roman" w:cs="Times New Roman"/>
                <w:noProof/>
                <w:sz w:val="24"/>
                <w:szCs w:val="24"/>
                <w:lang w:eastAsia="tr-TR"/>
              </w:rPr>
            </w:pPr>
          </w:p>
        </w:tc>
        <w:tc>
          <w:tcPr>
            <w:tcW w:w="4530" w:type="dxa"/>
          </w:tcPr>
          <w:p w:rsidR="00CA20A9" w:rsidRPr="002D720C" w:rsidRDefault="00CA20A9" w:rsidP="002D720C">
            <w:pPr>
              <w:jc w:val="center"/>
              <w:rPr>
                <w:rFonts w:ascii="Times New Roman" w:hAnsi="Times New Roman" w:cs="Times New Roman"/>
                <w:noProof/>
                <w:sz w:val="24"/>
                <w:szCs w:val="24"/>
                <w:lang w:eastAsia="tr-TR"/>
              </w:rPr>
            </w:pPr>
          </w:p>
        </w:tc>
      </w:tr>
    </w:tbl>
    <w:p w:rsidR="00CA20A9" w:rsidRPr="002D720C" w:rsidRDefault="00CA20A9" w:rsidP="002D720C">
      <w:pPr>
        <w:spacing w:after="0" w:line="240" w:lineRule="auto"/>
        <w:jc w:val="center"/>
        <w:rPr>
          <w:rFonts w:ascii="Times New Roman" w:hAnsi="Times New Roman" w:cs="Times New Roman"/>
          <w:sz w:val="24"/>
          <w:szCs w:val="24"/>
        </w:rPr>
      </w:pPr>
    </w:p>
    <w:p w:rsidR="00DB31BA" w:rsidRPr="002D720C" w:rsidRDefault="00DB31BA" w:rsidP="002D720C">
      <w:pPr>
        <w:spacing w:after="0" w:line="240" w:lineRule="auto"/>
        <w:rPr>
          <w:rFonts w:ascii="Times New Roman" w:hAnsi="Times New Roman" w:cs="Times New Roman"/>
          <w:sz w:val="24"/>
          <w:szCs w:val="24"/>
        </w:rPr>
      </w:pPr>
    </w:p>
    <w:sectPr w:rsidR="00DB31BA" w:rsidRPr="002D720C" w:rsidSect="002D720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172" w:rsidRDefault="00C44172" w:rsidP="002D720C">
      <w:pPr>
        <w:spacing w:after="0" w:line="240" w:lineRule="auto"/>
      </w:pPr>
      <w:r>
        <w:separator/>
      </w:r>
    </w:p>
  </w:endnote>
  <w:endnote w:type="continuationSeparator" w:id="0">
    <w:p w:rsidR="00C44172" w:rsidRDefault="00C44172" w:rsidP="002D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ewAsterLT">
    <w:altName w:val="New Aster L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172" w:rsidRDefault="00C44172" w:rsidP="002D720C">
      <w:pPr>
        <w:spacing w:after="0" w:line="240" w:lineRule="auto"/>
      </w:pPr>
      <w:r>
        <w:separator/>
      </w:r>
    </w:p>
  </w:footnote>
  <w:footnote w:type="continuationSeparator" w:id="0">
    <w:p w:rsidR="00C44172" w:rsidRDefault="00C44172" w:rsidP="002D72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BA"/>
    <w:rsid w:val="00130EEB"/>
    <w:rsid w:val="001348BB"/>
    <w:rsid w:val="002D720C"/>
    <w:rsid w:val="004A4C60"/>
    <w:rsid w:val="007139E9"/>
    <w:rsid w:val="00A32C89"/>
    <w:rsid w:val="00B6600C"/>
    <w:rsid w:val="00BC21DD"/>
    <w:rsid w:val="00C44172"/>
    <w:rsid w:val="00CA20A9"/>
    <w:rsid w:val="00CB2CD8"/>
    <w:rsid w:val="00DB31BA"/>
    <w:rsid w:val="00DF1DE4"/>
    <w:rsid w:val="00EB25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866F"/>
  <w15:chartTrackingRefBased/>
  <w15:docId w15:val="{EA47A498-F6D8-4D0B-849F-480AD68F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B31BA"/>
    <w:rPr>
      <w:color w:val="0563C1" w:themeColor="hyperlink"/>
      <w:u w:val="single"/>
    </w:rPr>
  </w:style>
  <w:style w:type="table" w:styleId="TabloKlavuzu">
    <w:name w:val="Table Grid"/>
    <w:basedOn w:val="NormalTablo"/>
    <w:uiPriority w:val="39"/>
    <w:rsid w:val="00CA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MetniChar">
    <w:name w:val="Dipnot Metni Char"/>
    <w:basedOn w:val="VarsaylanParagrafYazTipi"/>
    <w:link w:val="DipnotMetni"/>
    <w:uiPriority w:val="99"/>
    <w:rsid w:val="002D720C"/>
    <w:rPr>
      <w:rFonts w:eastAsiaTheme="minorEastAsia"/>
      <w:sz w:val="20"/>
      <w:szCs w:val="20"/>
      <w:lang w:eastAsia="tr-TR"/>
    </w:rPr>
  </w:style>
  <w:style w:type="paragraph" w:styleId="DipnotMetni">
    <w:name w:val="footnote text"/>
    <w:basedOn w:val="Normal"/>
    <w:link w:val="DipnotMetniChar"/>
    <w:uiPriority w:val="99"/>
    <w:unhideWhenUsed/>
    <w:rsid w:val="002D720C"/>
    <w:pPr>
      <w:spacing w:after="0" w:line="240" w:lineRule="auto"/>
    </w:pPr>
    <w:rPr>
      <w:rFonts w:eastAsiaTheme="minorEastAsia"/>
      <w:sz w:val="20"/>
      <w:szCs w:val="20"/>
      <w:lang w:eastAsia="tr-TR"/>
    </w:rPr>
  </w:style>
  <w:style w:type="character" w:customStyle="1" w:styleId="DipnotMetniChar1">
    <w:name w:val="Dipnot Metni Char1"/>
    <w:basedOn w:val="VarsaylanParagrafYazTipi"/>
    <w:uiPriority w:val="99"/>
    <w:semiHidden/>
    <w:rsid w:val="002D720C"/>
    <w:rPr>
      <w:sz w:val="20"/>
      <w:szCs w:val="20"/>
    </w:rPr>
  </w:style>
  <w:style w:type="paragraph" w:styleId="stBilgi">
    <w:name w:val="header"/>
    <w:basedOn w:val="Normal"/>
    <w:link w:val="stBilgiChar"/>
    <w:uiPriority w:val="99"/>
    <w:unhideWhenUsed/>
    <w:rsid w:val="002D720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720C"/>
  </w:style>
  <w:style w:type="paragraph" w:styleId="AltBilgi">
    <w:name w:val="footer"/>
    <w:basedOn w:val="Normal"/>
    <w:link w:val="AltBilgiChar"/>
    <w:uiPriority w:val="99"/>
    <w:unhideWhenUsed/>
    <w:rsid w:val="002D720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720C"/>
  </w:style>
  <w:style w:type="paragraph" w:customStyle="1" w:styleId="Pa7">
    <w:name w:val="Pa7"/>
    <w:basedOn w:val="Normal"/>
    <w:next w:val="Normal"/>
    <w:uiPriority w:val="99"/>
    <w:rsid w:val="00DF1DE4"/>
    <w:pPr>
      <w:autoSpaceDE w:val="0"/>
      <w:autoSpaceDN w:val="0"/>
      <w:adjustRightInd w:val="0"/>
      <w:spacing w:after="0" w:line="200" w:lineRule="atLeast"/>
    </w:pPr>
    <w:rPr>
      <w:rFonts w:ascii="NewAsterLT" w:eastAsiaTheme="minorEastAsia" w:hAnsi="NewAsterLT"/>
      <w:sz w:val="24"/>
      <w:szCs w:val="24"/>
      <w:lang w:val="en-GB" w:eastAsia="tr-TR"/>
    </w:rPr>
  </w:style>
  <w:style w:type="character" w:customStyle="1" w:styleId="A31">
    <w:name w:val="A3+1"/>
    <w:uiPriority w:val="99"/>
    <w:rsid w:val="00DF1DE4"/>
    <w:rPr>
      <w:rFonts w:cs="NewAsterLT"/>
      <w:color w:val="000000"/>
      <w:sz w:val="14"/>
      <w:szCs w:val="14"/>
    </w:rPr>
  </w:style>
  <w:style w:type="character" w:customStyle="1" w:styleId="A32">
    <w:name w:val="A3+2"/>
    <w:uiPriority w:val="99"/>
    <w:rsid w:val="00DF1DE4"/>
    <w:rPr>
      <w:rFonts w:cs="NewAster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77060">
      <w:bodyDiv w:val="1"/>
      <w:marLeft w:val="0"/>
      <w:marRight w:val="0"/>
      <w:marTop w:val="0"/>
      <w:marBottom w:val="0"/>
      <w:divBdr>
        <w:top w:val="none" w:sz="0" w:space="0" w:color="auto"/>
        <w:left w:val="none" w:sz="0" w:space="0" w:color="auto"/>
        <w:bottom w:val="none" w:sz="0" w:space="0" w:color="auto"/>
        <w:right w:val="none" w:sz="0" w:space="0" w:color="auto"/>
      </w:divBdr>
    </w:div>
    <w:div w:id="551114614">
      <w:bodyDiv w:val="1"/>
      <w:marLeft w:val="0"/>
      <w:marRight w:val="0"/>
      <w:marTop w:val="0"/>
      <w:marBottom w:val="0"/>
      <w:divBdr>
        <w:top w:val="none" w:sz="0" w:space="0" w:color="auto"/>
        <w:left w:val="none" w:sz="0" w:space="0" w:color="auto"/>
        <w:bottom w:val="none" w:sz="0" w:space="0" w:color="auto"/>
        <w:right w:val="none" w:sz="0" w:space="0" w:color="auto"/>
      </w:divBdr>
    </w:div>
    <w:div w:id="1192568144">
      <w:bodyDiv w:val="1"/>
      <w:marLeft w:val="0"/>
      <w:marRight w:val="0"/>
      <w:marTop w:val="0"/>
      <w:marBottom w:val="0"/>
      <w:divBdr>
        <w:top w:val="none" w:sz="0" w:space="0" w:color="auto"/>
        <w:left w:val="none" w:sz="0" w:space="0" w:color="auto"/>
        <w:bottom w:val="none" w:sz="0" w:space="0" w:color="auto"/>
        <w:right w:val="none" w:sz="0" w:space="0" w:color="auto"/>
      </w:divBdr>
    </w:div>
    <w:div w:id="136710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ilium.europa.eu/uedocs/cmsUpload/78367.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prints.lse.ac.uk/40207/1/A_European_Way_of_Security%28author%29.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prints.lse.ac.uk/40207/1/A_European_Way_of_Security%28author%29.pdf" TargetMode="External"/><Relationship Id="rId11"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hyperlink" Target="http://www.europarl.europa.eu/RegData/etudes/BRIE/2016/580902/EPRS_BRI(2016)580902_EN.pdf" TargetMode="External"/><Relationship Id="rId4" Type="http://schemas.openxmlformats.org/officeDocument/2006/relationships/footnotes" Target="footnotes.xml"/><Relationship Id="rId9" Type="http://schemas.openxmlformats.org/officeDocument/2006/relationships/hyperlink" Target="https://www.afad.gov.tr/upload/Node/2373/files/Suriyeli_Siginmacilara_Yapilan_Yardimlar+6.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hmet\Downloads\Grafikler%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tr-TR" sz="1000" b="1" i="0" u="none" strike="noStrike" baseline="0">
                <a:effectLst/>
              </a:rPr>
              <a:t>Consectetur</a:t>
            </a:r>
            <a:r>
              <a:rPr lang="tr-TR" sz="1000"/>
              <a:t> </a:t>
            </a:r>
          </a:p>
        </c:rich>
      </c:tx>
      <c:overlay val="0"/>
      <c:spPr>
        <a:noFill/>
        <a:ln>
          <a:noFill/>
        </a:ln>
        <a:effectLst/>
      </c:spPr>
    </c:title>
    <c:autoTitleDeleted val="0"/>
    <c:plotArea>
      <c:layout/>
      <c:barChart>
        <c:barDir val="col"/>
        <c:grouping val="clustered"/>
        <c:varyColors val="0"/>
        <c:ser>
          <c:idx val="0"/>
          <c:order val="0"/>
          <c:tx>
            <c:strRef>
              <c:f>'[Grafikler (1).xlsx]Sayfa1'!$B$1</c:f>
              <c:strCache>
                <c:ptCount val="1"/>
                <c:pt idx="0">
                  <c:v>Üniversiteler </c:v>
                </c:pt>
              </c:strCache>
            </c:strRef>
          </c:tx>
          <c:spPr>
            <a:solidFill>
              <a:schemeClr val="accent1"/>
            </a:solidFill>
            <a:ln>
              <a:noFill/>
            </a:ln>
            <a:effectLst/>
          </c:spPr>
          <c:invertIfNegative val="0"/>
          <c:cat>
            <c:strRef>
              <c:f>'[Grafikler (1).xlsx]Sayfa1'!$A$2:$A$47</c:f>
              <c:strCache>
                <c:ptCount val="46"/>
                <c:pt idx="0">
                  <c:v>Hacettepe Üniversitesi</c:v>
                </c:pt>
                <c:pt idx="1">
                  <c:v>Ankara Üniversitesi</c:v>
                </c:pt>
                <c:pt idx="2">
                  <c:v>Gazi Üniversitesi</c:v>
                </c:pt>
                <c:pt idx="3">
                  <c:v>ODTÜ</c:v>
                </c:pt>
                <c:pt idx="4">
                  <c:v>Abant İzzet Baysal Üniversitesi</c:v>
                </c:pt>
                <c:pt idx="5">
                  <c:v>Anadolu Üniversitesi</c:v>
                </c:pt>
                <c:pt idx="6">
                  <c:v>Dokuz Eylül Üniversitesi</c:v>
                </c:pt>
                <c:pt idx="7">
                  <c:v>Karadeniz Teknik Üniversitesi</c:v>
                </c:pt>
                <c:pt idx="8">
                  <c:v>MEB </c:v>
                </c:pt>
                <c:pt idx="9">
                  <c:v>Ege Üniversitesi</c:v>
                </c:pt>
                <c:pt idx="10">
                  <c:v>Mersin Üniversitesi</c:v>
                </c:pt>
                <c:pt idx="11">
                  <c:v>Pamukkale Üniversitesi</c:v>
                </c:pt>
                <c:pt idx="12">
                  <c:v>Fırat Üniversitesi</c:v>
                </c:pt>
                <c:pt idx="13">
                  <c:v>Çanakkale Onsekiz Mart Üniversitesi</c:v>
                </c:pt>
                <c:pt idx="14">
                  <c:v>Marmara Üniversitesi</c:v>
                </c:pt>
                <c:pt idx="15">
                  <c:v>Sakarya Üniversitesi</c:v>
                </c:pt>
                <c:pt idx="16">
                  <c:v>Akdeniz Üniversitesi</c:v>
                </c:pt>
                <c:pt idx="17">
                  <c:v>Boğaziçi Üniversitesi</c:v>
                </c:pt>
                <c:pt idx="18">
                  <c:v>Erciyes Üniversitesi</c:v>
                </c:pt>
                <c:pt idx="19">
                  <c:v>Kocaeli Üniversitesi</c:v>
                </c:pt>
                <c:pt idx="20">
                  <c:v>Mehmet Akif Ersoy Üniversitesi</c:v>
                </c:pt>
                <c:pt idx="21">
                  <c:v>Başkent Üniversitesi</c:v>
                </c:pt>
                <c:pt idx="22">
                  <c:v>Çukurova Üniversitesi</c:v>
                </c:pt>
                <c:pt idx="23">
                  <c:v>İnönü Üniversitesi</c:v>
                </c:pt>
                <c:pt idx="24">
                  <c:v>Osmangazi Üniversitesi</c:v>
                </c:pt>
                <c:pt idx="25">
                  <c:v>Yıldız Teknik Üniversitesi</c:v>
                </c:pt>
                <c:pt idx="26">
                  <c:v>Ahi Evran Üniversitesi</c:v>
                </c:pt>
                <c:pt idx="27">
                  <c:v>Atatürk Üniversitesi</c:v>
                </c:pt>
                <c:pt idx="28">
                  <c:v>Balıkesir Üniversitesi</c:v>
                </c:pt>
                <c:pt idx="29">
                  <c:v>Gaziosmanpaşa Üniversitesi</c:v>
                </c:pt>
                <c:pt idx="30">
                  <c:v>Kırıkkale Üniversitesi</c:v>
                </c:pt>
                <c:pt idx="31">
                  <c:v>Muğla Üniversitesi</c:v>
                </c:pt>
                <c:pt idx="32">
                  <c:v>Niğde Üniversitesi</c:v>
                </c:pt>
                <c:pt idx="33">
                  <c:v>Ondokuz Mayıs Üniversitesi</c:v>
                </c:pt>
                <c:pt idx="34">
                  <c:v>Adıyaman Üniversitesi</c:v>
                </c:pt>
                <c:pt idx="35">
                  <c:v>Adnan Menderes Üniversitesi</c:v>
                </c:pt>
                <c:pt idx="36">
                  <c:v>Bahçeşehir Üniversitesi</c:v>
                </c:pt>
                <c:pt idx="37">
                  <c:v>Cumhuriyet Üniversitesi</c:v>
                </c:pt>
                <c:pt idx="38">
                  <c:v>Dumlupınar Üniversitesi</c:v>
                </c:pt>
                <c:pt idx="39">
                  <c:v>Erzincan Üniversitesi</c:v>
                </c:pt>
                <c:pt idx="40">
                  <c:v>Gaziantep Üniversitesi</c:v>
                </c:pt>
                <c:pt idx="41">
                  <c:v>İstanbul Üniversitesi</c:v>
                </c:pt>
                <c:pt idx="42">
                  <c:v>Selçuk Üniversitesi</c:v>
                </c:pt>
                <c:pt idx="43">
                  <c:v>TED Üniversitesi</c:v>
                </c:pt>
                <c:pt idx="44">
                  <c:v>Uludağ Üniversitesi</c:v>
                </c:pt>
                <c:pt idx="45">
                  <c:v>Toplam </c:v>
                </c:pt>
              </c:strCache>
            </c:strRef>
          </c:cat>
          <c:val>
            <c:numRef>
              <c:f>'[Grafikler (1).xlsx]Sayfa1'!$B$2:$B$46</c:f>
              <c:numCache>
                <c:formatCode>General</c:formatCode>
                <c:ptCount val="45"/>
                <c:pt idx="0">
                  <c:v>80</c:v>
                </c:pt>
                <c:pt idx="1">
                  <c:v>46</c:v>
                </c:pt>
                <c:pt idx="2">
                  <c:v>42</c:v>
                </c:pt>
                <c:pt idx="3">
                  <c:v>32</c:v>
                </c:pt>
                <c:pt idx="4">
                  <c:v>20</c:v>
                </c:pt>
                <c:pt idx="5">
                  <c:v>14</c:v>
                </c:pt>
                <c:pt idx="6">
                  <c:v>14</c:v>
                </c:pt>
                <c:pt idx="7">
                  <c:v>14</c:v>
                </c:pt>
                <c:pt idx="8">
                  <c:v>13</c:v>
                </c:pt>
                <c:pt idx="9">
                  <c:v>12</c:v>
                </c:pt>
                <c:pt idx="10">
                  <c:v>11</c:v>
                </c:pt>
                <c:pt idx="11">
                  <c:v>11</c:v>
                </c:pt>
                <c:pt idx="12">
                  <c:v>10</c:v>
                </c:pt>
                <c:pt idx="13">
                  <c:v>9</c:v>
                </c:pt>
                <c:pt idx="14">
                  <c:v>9</c:v>
                </c:pt>
                <c:pt idx="15">
                  <c:v>9</c:v>
                </c:pt>
                <c:pt idx="16">
                  <c:v>7</c:v>
                </c:pt>
                <c:pt idx="17">
                  <c:v>7</c:v>
                </c:pt>
                <c:pt idx="18">
                  <c:v>7</c:v>
                </c:pt>
                <c:pt idx="19">
                  <c:v>7</c:v>
                </c:pt>
                <c:pt idx="20">
                  <c:v>7</c:v>
                </c:pt>
                <c:pt idx="21">
                  <c:v>6</c:v>
                </c:pt>
                <c:pt idx="22">
                  <c:v>6</c:v>
                </c:pt>
                <c:pt idx="23">
                  <c:v>6</c:v>
                </c:pt>
                <c:pt idx="24">
                  <c:v>6</c:v>
                </c:pt>
                <c:pt idx="25">
                  <c:v>6</c:v>
                </c:pt>
                <c:pt idx="26">
                  <c:v>5</c:v>
                </c:pt>
                <c:pt idx="27">
                  <c:v>5</c:v>
                </c:pt>
                <c:pt idx="28">
                  <c:v>5</c:v>
                </c:pt>
                <c:pt idx="29">
                  <c:v>5</c:v>
                </c:pt>
                <c:pt idx="30">
                  <c:v>4</c:v>
                </c:pt>
                <c:pt idx="31">
                  <c:v>4</c:v>
                </c:pt>
                <c:pt idx="32">
                  <c:v>4</c:v>
                </c:pt>
                <c:pt idx="33">
                  <c:v>4</c:v>
                </c:pt>
                <c:pt idx="34">
                  <c:v>3</c:v>
                </c:pt>
                <c:pt idx="35">
                  <c:v>3</c:v>
                </c:pt>
                <c:pt idx="36">
                  <c:v>3</c:v>
                </c:pt>
                <c:pt idx="37">
                  <c:v>3</c:v>
                </c:pt>
                <c:pt idx="38">
                  <c:v>3</c:v>
                </c:pt>
                <c:pt idx="39">
                  <c:v>3</c:v>
                </c:pt>
                <c:pt idx="40">
                  <c:v>3</c:v>
                </c:pt>
                <c:pt idx="41">
                  <c:v>3</c:v>
                </c:pt>
                <c:pt idx="42">
                  <c:v>3</c:v>
                </c:pt>
                <c:pt idx="43">
                  <c:v>3</c:v>
                </c:pt>
                <c:pt idx="44">
                  <c:v>3</c:v>
                </c:pt>
              </c:numCache>
            </c:numRef>
          </c:val>
          <c:extLst>
            <c:ext xmlns:c16="http://schemas.microsoft.com/office/drawing/2014/chart" uri="{C3380CC4-5D6E-409C-BE32-E72D297353CC}">
              <c16:uniqueId val="{00000000-D72C-48F4-8540-44D5FC692889}"/>
            </c:ext>
          </c:extLst>
        </c:ser>
        <c:dLbls>
          <c:showLegendKey val="0"/>
          <c:showVal val="0"/>
          <c:showCatName val="0"/>
          <c:showSerName val="0"/>
          <c:showPercent val="0"/>
          <c:showBubbleSize val="0"/>
        </c:dLbls>
        <c:gapWidth val="219"/>
        <c:overlap val="-27"/>
        <c:axId val="415181600"/>
        <c:axId val="415182384"/>
      </c:barChart>
      <c:catAx>
        <c:axId val="415181600"/>
        <c:scaling>
          <c:orientation val="minMax"/>
        </c:scaling>
        <c:delete val="0"/>
        <c:axPos val="b"/>
        <c:numFmt formatCode="General" sourceLinked="0"/>
        <c:majorTickMark val="out"/>
        <c:minorTickMark val="none"/>
        <c:tickLblPos val="nextTo"/>
        <c:txPr>
          <a:bodyPr rot="-3480000" vert="horz"/>
          <a:lstStyle/>
          <a:p>
            <a:pPr>
              <a:defRPr/>
            </a:pPr>
            <a:endParaRPr lang="tr-TR"/>
          </a:p>
        </c:txPr>
        <c:crossAx val="415182384"/>
        <c:crosses val="autoZero"/>
        <c:auto val="0"/>
        <c:lblAlgn val="ctr"/>
        <c:lblOffset val="100"/>
        <c:noMultiLvlLbl val="0"/>
      </c:catAx>
      <c:valAx>
        <c:axId val="415182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vert="horz"/>
          <a:lstStyle/>
          <a:p>
            <a:pPr>
              <a:defRPr baseline="0"/>
            </a:pPr>
            <a:endParaRPr lang="tr-TR"/>
          </a:p>
        </c:txPr>
        <c:crossAx val="415181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Palatino Linotype" panose="02040502050505030304" pitchFamily="18" charset="0"/>
        </a:defRPr>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977</Words>
  <Characters>5569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Körpeoğlu</dc:creator>
  <cp:keywords/>
  <dc:description/>
  <cp:lastModifiedBy>EKREM YAŞAR AKÇAY</cp:lastModifiedBy>
  <cp:revision>4</cp:revision>
  <dcterms:created xsi:type="dcterms:W3CDTF">2018-02-22T16:42:00Z</dcterms:created>
  <dcterms:modified xsi:type="dcterms:W3CDTF">2018-02-23T08:55:00Z</dcterms:modified>
</cp:coreProperties>
</file>